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
          <w:bCs/>
          <w:sz w:val="32"/>
          <w:szCs w:val="32"/>
          <w:u w:val="single"/>
        </w:rPr>
      </w:pPr>
      <w:r w:rsidRPr="007F71E9">
        <w:rPr>
          <w:rFonts w:ascii="Times New Roman" w:hAnsi="Times New Roman" w:cs="Times New Roman"/>
          <w:b/>
          <w:bCs/>
          <w:sz w:val="32"/>
          <w:szCs w:val="32"/>
          <w:u w:val="single"/>
        </w:rPr>
        <w:t>ПРОЕКТ</w:t>
      </w:r>
    </w:p>
    <w:p w:rsidR="00746BD8" w:rsidRPr="00F95733" w:rsidRDefault="00746BD8" w:rsidP="00F95733">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sz w:val="24"/>
          <w:szCs w:val="24"/>
        </w:rPr>
      </w:pPr>
      <w:r w:rsidRPr="00F95733">
        <w:rPr>
          <w:rFonts w:ascii="Times New Roman" w:hAnsi="Times New Roman" w:cs="Times New Roman"/>
          <w:b/>
          <w:bCs/>
          <w:sz w:val="24"/>
          <w:szCs w:val="24"/>
        </w:rPr>
        <w:t>Вх. № 233</w:t>
      </w:r>
      <w:r>
        <w:rPr>
          <w:rFonts w:ascii="Times New Roman" w:hAnsi="Times New Roman" w:cs="Times New Roman"/>
          <w:b/>
          <w:bCs/>
          <w:sz w:val="24"/>
          <w:szCs w:val="24"/>
        </w:rPr>
        <w:t>/11.11.2019г.</w:t>
      </w:r>
    </w:p>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36"/>
          <w:szCs w:val="36"/>
        </w:rPr>
      </w:pPr>
      <w:r w:rsidRPr="007F71E9">
        <w:rPr>
          <w:rFonts w:ascii="Times New Roman" w:hAnsi="Times New Roman" w:cs="Times New Roman"/>
          <w:b/>
          <w:bCs/>
          <w:sz w:val="36"/>
          <w:szCs w:val="36"/>
        </w:rPr>
        <w:t>II. СПЕЦИАЛНИ ПРАВИЛА</w:t>
      </w:r>
    </w:p>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36"/>
          <w:szCs w:val="36"/>
        </w:rPr>
      </w:pPr>
    </w:p>
    <w:p w:rsidR="00746BD8"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36"/>
          <w:szCs w:val="36"/>
          <w:lang w:val="en-US"/>
        </w:rPr>
      </w:pPr>
      <w:r w:rsidRPr="007F71E9">
        <w:rPr>
          <w:rFonts w:ascii="Times New Roman" w:hAnsi="Times New Roman" w:cs="Times New Roman"/>
          <w:b/>
          <w:bCs/>
          <w:sz w:val="36"/>
          <w:szCs w:val="36"/>
        </w:rPr>
        <w:t>А. СПЕЦИАЛНИ ПРАВИЛА ЗА ЛЕЧЕНИЕ НА ЗЪБНИЯ КАРИЕС</w:t>
      </w:r>
      <w:r>
        <w:rPr>
          <w:rFonts w:ascii="Times New Roman" w:hAnsi="Times New Roman" w:cs="Times New Roman"/>
          <w:b/>
          <w:bCs/>
          <w:sz w:val="36"/>
          <w:szCs w:val="36"/>
          <w:lang w:val="en-US"/>
        </w:rPr>
        <w:t xml:space="preserve"> </w:t>
      </w:r>
    </w:p>
    <w:p w:rsidR="00746BD8" w:rsidRDefault="00746BD8" w:rsidP="004825CE">
      <w:pPr>
        <w:pStyle w:val="Body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Определение.</w:t>
      </w:r>
      <w:r w:rsidRPr="004825CE">
        <w:t xml:space="preserve"> </w:t>
      </w:r>
      <w:r w:rsidRPr="004825CE">
        <w:rPr>
          <w:rFonts w:ascii="Times New Roman" w:hAnsi="Times New Roman" w:cs="Times New Roman"/>
          <w:color w:val="FF0000"/>
          <w:sz w:val="24"/>
          <w:szCs w:val="24"/>
        </w:rPr>
        <w:t xml:space="preserve">Кариесът представлява </w:t>
      </w:r>
      <w:r>
        <w:rPr>
          <w:rFonts w:ascii="Times New Roman" w:hAnsi="Times New Roman" w:cs="Times New Roman"/>
          <w:color w:val="FF0000"/>
          <w:sz w:val="24"/>
          <w:szCs w:val="24"/>
        </w:rPr>
        <w:t xml:space="preserve">патологичен процес причинен от киселинообразуващи кариесогенни микроорганизми от зъбната плака , започва с деминерализация и последващо </w:t>
      </w:r>
      <w:r w:rsidRPr="004825CE">
        <w:rPr>
          <w:rFonts w:ascii="Times New Roman" w:hAnsi="Times New Roman" w:cs="Times New Roman"/>
          <w:color w:val="FF0000"/>
          <w:sz w:val="24"/>
          <w:szCs w:val="24"/>
        </w:rPr>
        <w:t>разлагане на белтъчния състав</w:t>
      </w:r>
      <w:r>
        <w:rPr>
          <w:rFonts w:ascii="Times New Roman" w:hAnsi="Times New Roman" w:cs="Times New Roman"/>
          <w:color w:val="FF0000"/>
          <w:sz w:val="24"/>
          <w:szCs w:val="24"/>
        </w:rPr>
        <w:t xml:space="preserve"> на подлежащите зъбни тъкани. Определяме </w:t>
      </w:r>
      <w:r w:rsidRPr="004825CE">
        <w:rPr>
          <w:rFonts w:ascii="Times New Roman" w:hAnsi="Times New Roman" w:cs="Times New Roman"/>
          <w:color w:val="FF0000"/>
          <w:sz w:val="24"/>
          <w:szCs w:val="24"/>
        </w:rPr>
        <w:t xml:space="preserve"> го като мулти факторно забо</w:t>
      </w:r>
      <w:r>
        <w:rPr>
          <w:rFonts w:ascii="Times New Roman" w:hAnsi="Times New Roman" w:cs="Times New Roman"/>
          <w:color w:val="FF0000"/>
          <w:sz w:val="24"/>
          <w:szCs w:val="24"/>
        </w:rPr>
        <w:t xml:space="preserve">ляване, </w:t>
      </w:r>
      <w:r w:rsidRPr="004825CE">
        <w:rPr>
          <w:rFonts w:ascii="Times New Roman" w:hAnsi="Times New Roman" w:cs="Times New Roman"/>
          <w:color w:val="FF0000"/>
          <w:sz w:val="24"/>
          <w:szCs w:val="24"/>
        </w:rPr>
        <w:t>което води до разрушаване на твърдите</w:t>
      </w:r>
      <w:r>
        <w:rPr>
          <w:rFonts w:ascii="Times New Roman" w:hAnsi="Times New Roman" w:cs="Times New Roman"/>
          <w:color w:val="FF0000"/>
          <w:sz w:val="24"/>
          <w:szCs w:val="24"/>
        </w:rPr>
        <w:t xml:space="preserve"> зъбни</w:t>
      </w:r>
      <w:r w:rsidRPr="004825CE">
        <w:rPr>
          <w:rFonts w:ascii="Times New Roman" w:hAnsi="Times New Roman" w:cs="Times New Roman"/>
          <w:color w:val="FF0000"/>
          <w:sz w:val="24"/>
          <w:szCs w:val="24"/>
        </w:rPr>
        <w:t xml:space="preserve"> тъкани </w:t>
      </w:r>
      <w:r>
        <w:rPr>
          <w:rFonts w:ascii="Times New Roman" w:hAnsi="Times New Roman" w:cs="Times New Roman"/>
          <w:color w:val="FF0000"/>
          <w:sz w:val="24"/>
          <w:szCs w:val="24"/>
        </w:rPr>
        <w:t>и  образуване на дефект с формата на кухина.</w:t>
      </w:r>
    </w:p>
    <w:p w:rsidR="00746BD8" w:rsidRPr="007F71E9" w:rsidRDefault="00746BD8" w:rsidP="004825CE">
      <w:pPr>
        <w:pStyle w:val="Body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4"/>
          <w:szCs w:val="24"/>
        </w:rPr>
      </w:pPr>
      <w:r w:rsidRPr="004825CE">
        <w:rPr>
          <w:rFonts w:ascii="Times New Roman" w:hAnsi="Times New Roman" w:cs="Times New Roman"/>
          <w:color w:val="FF0000"/>
          <w:sz w:val="24"/>
          <w:szCs w:val="24"/>
        </w:rPr>
        <w:t xml:space="preserve"> </w:t>
      </w:r>
      <w:r w:rsidRPr="007F71E9">
        <w:rPr>
          <w:rFonts w:ascii="Times New Roman" w:hAnsi="Times New Roman" w:cs="Times New Roman"/>
          <w:b/>
          <w:bCs/>
          <w:sz w:val="24"/>
          <w:szCs w:val="24"/>
        </w:rPr>
        <w:t>Цел</w:t>
      </w:r>
      <w:r w:rsidRPr="007F71E9">
        <w:rPr>
          <w:rFonts w:ascii="Times New Roman" w:hAnsi="Times New Roman" w:cs="Times New Roman"/>
          <w:sz w:val="24"/>
          <w:szCs w:val="24"/>
        </w:rPr>
        <w:t xml:space="preserve"> на лечението на кариозната лез</w:t>
      </w:r>
      <w:r>
        <w:rPr>
          <w:rFonts w:ascii="Times New Roman" w:hAnsi="Times New Roman" w:cs="Times New Roman"/>
          <w:sz w:val="24"/>
          <w:szCs w:val="24"/>
        </w:rPr>
        <w:t xml:space="preserve">ия е възстановяване на формата </w:t>
      </w:r>
      <w:r>
        <w:rPr>
          <w:rFonts w:ascii="Times New Roman" w:hAnsi="Times New Roman" w:cs="Times New Roman"/>
          <w:color w:val="FF0000"/>
          <w:sz w:val="24"/>
          <w:szCs w:val="24"/>
        </w:rPr>
        <w:t>,</w:t>
      </w:r>
      <w:r w:rsidRPr="007F71E9">
        <w:rPr>
          <w:rFonts w:ascii="Times New Roman" w:hAnsi="Times New Roman" w:cs="Times New Roman"/>
          <w:sz w:val="24"/>
          <w:szCs w:val="24"/>
        </w:rPr>
        <w:t xml:space="preserve"> функцията</w:t>
      </w:r>
      <w:r>
        <w:rPr>
          <w:rFonts w:ascii="Times New Roman" w:hAnsi="Times New Roman" w:cs="Times New Roman"/>
          <w:sz w:val="24"/>
          <w:szCs w:val="24"/>
        </w:rPr>
        <w:t xml:space="preserve"> и </w:t>
      </w:r>
      <w:r>
        <w:rPr>
          <w:rFonts w:ascii="Times New Roman" w:hAnsi="Times New Roman" w:cs="Times New Roman"/>
          <w:color w:val="FF0000"/>
          <w:sz w:val="24"/>
          <w:szCs w:val="24"/>
        </w:rPr>
        <w:t>естетиката</w:t>
      </w:r>
      <w:r w:rsidRPr="007F71E9">
        <w:rPr>
          <w:rFonts w:ascii="Times New Roman" w:hAnsi="Times New Roman" w:cs="Times New Roman"/>
          <w:sz w:val="24"/>
          <w:szCs w:val="24"/>
        </w:rPr>
        <w:t xml:space="preserve"> на засегнатия от кариес зъб и предотвратяване на по-нататъшно</w:t>
      </w:r>
      <w:r w:rsidRPr="007F71E9">
        <w:rPr>
          <w:rFonts w:ascii="Times New Roman" w:hAnsi="Times New Roman" w:cs="Times New Roman"/>
          <w:sz w:val="24"/>
          <w:szCs w:val="24"/>
          <w:u w:color="FF0000"/>
        </w:rPr>
        <w:t>то ѝ</w:t>
      </w:r>
      <w:r w:rsidRPr="007F71E9">
        <w:rPr>
          <w:rFonts w:ascii="Times New Roman" w:hAnsi="Times New Roman" w:cs="Times New Roman"/>
          <w:sz w:val="24"/>
          <w:szCs w:val="24"/>
        </w:rPr>
        <w:t xml:space="preserve"> развитие.</w:t>
      </w:r>
    </w:p>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Times New Roman" w:hAnsi="Times New Roman" w:cs="Times New Roman"/>
          <w:sz w:val="24"/>
          <w:szCs w:val="24"/>
        </w:rPr>
      </w:pPr>
    </w:p>
    <w:p w:rsidR="00746BD8" w:rsidRPr="007F71E9" w:rsidRDefault="00746BD8" w:rsidP="00EE0C6E">
      <w:pPr>
        <w:pStyle w:val="BodyA"/>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7F71E9">
        <w:rPr>
          <w:rFonts w:ascii="Times New Roman" w:hAnsi="Times New Roman" w:cs="Times New Roman"/>
          <w:b/>
          <w:bCs/>
          <w:sz w:val="24"/>
          <w:szCs w:val="24"/>
        </w:rPr>
        <w:t>Индикации за лечение на зъбния кариес:</w:t>
      </w:r>
    </w:p>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4"/>
          <w:szCs w:val="24"/>
        </w:rPr>
      </w:pPr>
      <w:r w:rsidRPr="007F71E9">
        <w:rPr>
          <w:rFonts w:ascii="Times New Roman" w:hAnsi="Times New Roman" w:cs="Times New Roman"/>
          <w:sz w:val="24"/>
          <w:szCs w:val="24"/>
        </w:rPr>
        <w:t xml:space="preserve">Първичен кариес, вторичен кариес </w:t>
      </w:r>
      <w:r w:rsidRPr="007F71E9">
        <w:rPr>
          <w:rFonts w:ascii="Times New Roman" w:hAnsi="Times New Roman" w:cs="Times New Roman"/>
          <w:sz w:val="24"/>
          <w:szCs w:val="24"/>
          <w:u w:color="FF0000"/>
        </w:rPr>
        <w:t>около и</w:t>
      </w:r>
      <w:r w:rsidRPr="007F71E9">
        <w:rPr>
          <w:rFonts w:ascii="Times New Roman" w:hAnsi="Times New Roman" w:cs="Times New Roman"/>
          <w:color w:val="FF0000"/>
          <w:sz w:val="24"/>
          <w:szCs w:val="24"/>
          <w:u w:color="FF0000"/>
        </w:rPr>
        <w:t xml:space="preserve"> </w:t>
      </w:r>
      <w:r w:rsidRPr="007F71E9">
        <w:rPr>
          <w:rFonts w:ascii="Times New Roman" w:hAnsi="Times New Roman" w:cs="Times New Roman"/>
          <w:sz w:val="24"/>
          <w:szCs w:val="24"/>
        </w:rPr>
        <w:t>под съществуващи обтурации, инсуфициентни обтурации.</w:t>
      </w:r>
      <w:r w:rsidRPr="007F71E9">
        <w:rPr>
          <w:rFonts w:ascii="Times New Roman" w:hAnsi="Times New Roman" w:cs="Times New Roman"/>
          <w:sz w:val="24"/>
          <w:szCs w:val="24"/>
        </w:rPr>
        <w:tab/>
      </w:r>
    </w:p>
    <w:p w:rsidR="00746BD8" w:rsidRPr="007F71E9" w:rsidRDefault="00746BD8" w:rsidP="00EE0C6E">
      <w:pPr>
        <w:pStyle w:val="BodyA"/>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4"/>
          <w:szCs w:val="24"/>
        </w:rPr>
      </w:pPr>
    </w:p>
    <w:p w:rsidR="00746BD8" w:rsidRPr="007F71E9" w:rsidRDefault="00746BD8" w:rsidP="00EE0C6E">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r w:rsidRPr="007F71E9">
        <w:rPr>
          <w:rFonts w:ascii="Times New Roman" w:hAnsi="Times New Roman" w:cs="Times New Roman"/>
          <w:b/>
          <w:bCs/>
          <w:sz w:val="24"/>
          <w:szCs w:val="24"/>
        </w:rPr>
        <w:t>Диагностика на кариозната лезия</w:t>
      </w: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 xml:space="preserve"> диагнозата се поставя на база на анамнеза, преглед , клинични и параклинични изследвания.</w:t>
      </w:r>
    </w:p>
    <w:p w:rsidR="00746BD8" w:rsidRPr="007F71E9" w:rsidRDefault="00746BD8" w:rsidP="00EE0C6E">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Основният</w:t>
      </w:r>
      <w:r>
        <w:rPr>
          <w:rFonts w:ascii="Times New Roman" w:hAnsi="Times New Roman" w:cs="Times New Roman"/>
          <w:color w:val="FF0000"/>
          <w:sz w:val="24"/>
          <w:szCs w:val="24"/>
        </w:rPr>
        <w:t xml:space="preserve">е клинични изследвания </w:t>
      </w:r>
      <w:r w:rsidRPr="007F71E9">
        <w:rPr>
          <w:rFonts w:ascii="Times New Roman" w:hAnsi="Times New Roman" w:cs="Times New Roman"/>
          <w:sz w:val="24"/>
          <w:szCs w:val="24"/>
        </w:rPr>
        <w:t xml:space="preserve"> </w:t>
      </w:r>
      <w:r>
        <w:rPr>
          <w:rFonts w:ascii="Times New Roman" w:hAnsi="Times New Roman" w:cs="Times New Roman"/>
          <w:sz w:val="24"/>
          <w:szCs w:val="24"/>
        </w:rPr>
        <w:t xml:space="preserve"> за дигностициране на </w:t>
      </w:r>
      <w:r>
        <w:rPr>
          <w:rFonts w:ascii="Times New Roman" w:hAnsi="Times New Roman" w:cs="Times New Roman"/>
          <w:color w:val="FF0000"/>
          <w:sz w:val="24"/>
          <w:szCs w:val="24"/>
        </w:rPr>
        <w:t>кариеса</w:t>
      </w:r>
      <w:r>
        <w:rPr>
          <w:rFonts w:ascii="Times New Roman" w:hAnsi="Times New Roman" w:cs="Times New Roman"/>
          <w:sz w:val="24"/>
          <w:szCs w:val="24"/>
        </w:rPr>
        <w:t xml:space="preserve"> </w:t>
      </w:r>
      <w:r>
        <w:rPr>
          <w:rFonts w:ascii="Times New Roman" w:hAnsi="Times New Roman" w:cs="Times New Roman"/>
          <w:color w:val="FF0000"/>
          <w:sz w:val="24"/>
          <w:szCs w:val="24"/>
        </w:rPr>
        <w:t>са</w:t>
      </w:r>
      <w:r>
        <w:rPr>
          <w:rFonts w:ascii="Times New Roman" w:hAnsi="Times New Roman" w:cs="Times New Roman"/>
          <w:sz w:val="24"/>
          <w:szCs w:val="24"/>
        </w:rPr>
        <w:t>:</w:t>
      </w:r>
      <w:r w:rsidRPr="007F71E9">
        <w:rPr>
          <w:rFonts w:ascii="Times New Roman" w:hAnsi="Times New Roman" w:cs="Times New Roman"/>
          <w:i/>
          <w:iCs/>
          <w:sz w:val="24"/>
          <w:szCs w:val="24"/>
        </w:rPr>
        <w:t>оглед</w:t>
      </w:r>
      <w:r>
        <w:rPr>
          <w:rFonts w:ascii="Times New Roman" w:hAnsi="Times New Roman" w:cs="Times New Roman"/>
          <w:i/>
          <w:iCs/>
          <w:color w:val="FF0000"/>
          <w:sz w:val="24"/>
          <w:szCs w:val="24"/>
        </w:rPr>
        <w:t>,палпация(сондиране),перкусия</w:t>
      </w:r>
      <w:r w:rsidRPr="007F71E9">
        <w:rPr>
          <w:rFonts w:ascii="Times New Roman" w:hAnsi="Times New Roman" w:cs="Times New Roman"/>
          <w:sz w:val="24"/>
          <w:szCs w:val="24"/>
        </w:rPr>
        <w:t>. Зъбните повърхности се оглеждат визуално за промяна в цвета, транслуценцията и опацитета, както и за наличие на кавитация (дефект).</w:t>
      </w:r>
      <w:r>
        <w:rPr>
          <w:rFonts w:ascii="Times New Roman" w:hAnsi="Times New Roman" w:cs="Times New Roman"/>
          <w:color w:val="FF0000"/>
          <w:sz w:val="24"/>
          <w:szCs w:val="24"/>
        </w:rPr>
        <w:t>Паралелно с огледа се извършва и сондиране- дава информация за дълбочината на дефекта, консистенцията и наличието на болка</w:t>
      </w:r>
      <w:r>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rPr>
        <w:t>и др.</w:t>
      </w:r>
      <w:r w:rsidRPr="007F71E9">
        <w:rPr>
          <w:rFonts w:ascii="Times New Roman" w:hAnsi="Times New Roman" w:cs="Times New Roman"/>
          <w:sz w:val="24"/>
          <w:szCs w:val="24"/>
        </w:rPr>
        <w:t xml:space="preserve"> </w:t>
      </w:r>
    </w:p>
    <w:p w:rsidR="00746BD8" w:rsidRPr="007F71E9" w:rsidRDefault="00746BD8" w:rsidP="00EE0C6E">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Допълнителни методи са : </w:t>
      </w:r>
      <w:r w:rsidRPr="007F71E9">
        <w:rPr>
          <w:rFonts w:ascii="Times New Roman" w:hAnsi="Times New Roman" w:cs="Times New Roman"/>
          <w:sz w:val="24"/>
          <w:szCs w:val="24"/>
        </w:rPr>
        <w:t>сондиране с диагностични сонди по утвърдена методика, рентгенови методи, фибро-оптична трансилюминация и др.</w:t>
      </w:r>
    </w:p>
    <w:p w:rsidR="00746BD8" w:rsidRPr="007F71E9" w:rsidRDefault="00746BD8" w:rsidP="00EE0C6E">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Не съществува диагностична техника, която напълно надеждно да диагностицира кариозната лезия.</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z w:val="24"/>
          <w:szCs w:val="24"/>
        </w:rPr>
      </w:pPr>
    </w:p>
    <w:p w:rsidR="00746BD8" w:rsidRPr="007F71E9" w:rsidRDefault="00746BD8" w:rsidP="00EE0C6E">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7F71E9">
        <w:rPr>
          <w:rFonts w:ascii="Times New Roman" w:hAnsi="Times New Roman" w:cs="Times New Roman"/>
          <w:b/>
          <w:bCs/>
          <w:sz w:val="24"/>
          <w:szCs w:val="24"/>
        </w:rPr>
        <w:t>Обезболяване за целите на оперативното лечение.</w:t>
      </w:r>
      <w:r w:rsidRPr="007F71E9">
        <w:rPr>
          <w:rFonts w:ascii="Times New Roman" w:hAnsi="Times New Roman" w:cs="Times New Roman"/>
          <w:sz w:val="24"/>
          <w:szCs w:val="24"/>
        </w:rPr>
        <w:t xml:space="preserve">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z w:val="24"/>
          <w:szCs w:val="24"/>
        </w:rPr>
      </w:pPr>
      <w:r w:rsidRPr="007F71E9">
        <w:rPr>
          <w:rFonts w:ascii="Times New Roman" w:hAnsi="Times New Roman" w:cs="Times New Roman"/>
          <w:sz w:val="24"/>
          <w:szCs w:val="24"/>
          <w:u w:color="FF0000"/>
        </w:rPr>
        <w:t>Оперативното</w:t>
      </w:r>
      <w:r w:rsidRPr="007F71E9">
        <w:rPr>
          <w:rFonts w:ascii="Times New Roman" w:hAnsi="Times New Roman" w:cs="Times New Roman"/>
          <w:color w:val="FF0000"/>
          <w:sz w:val="24"/>
          <w:szCs w:val="24"/>
          <w:u w:color="FF0000"/>
        </w:rPr>
        <w:t xml:space="preserve"> </w:t>
      </w:r>
      <w:r w:rsidRPr="007F71E9">
        <w:rPr>
          <w:rFonts w:ascii="Times New Roman" w:hAnsi="Times New Roman" w:cs="Times New Roman"/>
          <w:sz w:val="24"/>
          <w:szCs w:val="24"/>
        </w:rPr>
        <w:t xml:space="preserve">лечение на кариозната лезия може да причини болка и дискомфорт на пациента. След обсъждане с пациента и снета анамнеза относно здравословното състояние, по преценка на лекаря по дентална медицина, може да се извърши обезболяване чрез прилагане на локална </w:t>
      </w:r>
      <w:r w:rsidRPr="007F71E9">
        <w:rPr>
          <w:rFonts w:ascii="Times New Roman" w:hAnsi="Times New Roman" w:cs="Times New Roman"/>
          <w:sz w:val="24"/>
          <w:szCs w:val="24"/>
          <w:u w:color="FF0000"/>
        </w:rPr>
        <w:t>инжекционна</w:t>
      </w:r>
      <w:r w:rsidRPr="007F71E9">
        <w:rPr>
          <w:rFonts w:ascii="Times New Roman" w:hAnsi="Times New Roman" w:cs="Times New Roman"/>
          <w:sz w:val="24"/>
          <w:szCs w:val="24"/>
        </w:rPr>
        <w:t xml:space="preserve"> анестезия. В някои случаи след настъпило обезболяване, пациентът може да продължи да усеща болка и дискомфорт по време на лечението.</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z w:val="24"/>
          <w:szCs w:val="24"/>
        </w:rPr>
      </w:pPr>
    </w:p>
    <w:p w:rsidR="00746BD8" w:rsidRPr="007F71E9" w:rsidRDefault="00746BD8" w:rsidP="00EE0C6E">
      <w:pPr>
        <w:pStyle w:val="BodyA"/>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FF0000"/>
          <w:sz w:val="24"/>
          <w:szCs w:val="24"/>
          <w:u w:color="FF0000"/>
        </w:rPr>
      </w:pPr>
      <w:r w:rsidRPr="007F71E9">
        <w:rPr>
          <w:rFonts w:ascii="Times New Roman" w:hAnsi="Times New Roman" w:cs="Times New Roman"/>
          <w:b/>
          <w:bCs/>
          <w:sz w:val="24"/>
          <w:szCs w:val="24"/>
        </w:rPr>
        <w:t>Лечение на кариозната лезия</w:t>
      </w:r>
    </w:p>
    <w:p w:rsidR="00746BD8" w:rsidRPr="007F71E9" w:rsidRDefault="00746BD8" w:rsidP="00EE0C6E">
      <w:pPr>
        <w:pStyle w:val="BodyA"/>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709" w:hanging="425"/>
        <w:jc w:val="both"/>
        <w:rPr>
          <w:rFonts w:ascii="Times New Roman" w:hAnsi="Times New Roman" w:cs="Times New Roman"/>
          <w:b/>
          <w:bCs/>
          <w:color w:val="FF0000"/>
          <w:sz w:val="24"/>
          <w:szCs w:val="24"/>
          <w:u w:color="FF0000"/>
        </w:rPr>
      </w:pPr>
      <w:r w:rsidRPr="007F71E9">
        <w:rPr>
          <w:rFonts w:ascii="Times New Roman" w:hAnsi="Times New Roman" w:cs="Times New Roman"/>
          <w:sz w:val="24"/>
          <w:szCs w:val="24"/>
        </w:rPr>
        <w:t xml:space="preserve">Неоперативно лечение на кариозната лезия. </w:t>
      </w:r>
    </w:p>
    <w:p w:rsidR="00746BD8" w:rsidRPr="007F71E9" w:rsidRDefault="00746BD8" w:rsidP="00EE0C6E">
      <w:pPr>
        <w:pStyle w:val="BodyA"/>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Индикации</w:t>
      </w:r>
      <w:bookmarkStart w:id="0" w:name="_Hlk17985313"/>
      <w:r w:rsidRPr="007F71E9">
        <w:rPr>
          <w:rFonts w:ascii="Times New Roman" w:hAnsi="Times New Roman" w:cs="Times New Roman"/>
          <w:sz w:val="24"/>
          <w:szCs w:val="24"/>
        </w:rPr>
        <w:t>. На неоперативно лечение подлежат обратими кариозни лезии, диагностицирани по приетите критерии.</w:t>
      </w:r>
      <w:bookmarkEnd w:id="0"/>
      <w:r w:rsidRPr="007F71E9">
        <w:rPr>
          <w:rFonts w:ascii="Times New Roman" w:hAnsi="Times New Roman" w:cs="Times New Roman"/>
          <w:sz w:val="24"/>
          <w:szCs w:val="24"/>
        </w:rPr>
        <w:t xml:space="preserve"> </w:t>
      </w:r>
    </w:p>
    <w:p w:rsidR="00746BD8" w:rsidRPr="007F71E9" w:rsidRDefault="00746BD8" w:rsidP="00EE0C6E">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Лечение:</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z w:val="24"/>
          <w:szCs w:val="24"/>
        </w:rPr>
      </w:pPr>
      <w:bookmarkStart w:id="1" w:name="_Hlk18253693"/>
      <w:r w:rsidRPr="007F71E9">
        <w:rPr>
          <w:rFonts w:ascii="Times New Roman" w:hAnsi="Times New Roman" w:cs="Times New Roman"/>
          <w:sz w:val="24"/>
          <w:szCs w:val="24"/>
        </w:rPr>
        <w:t>П</w:t>
      </w:r>
      <w:bookmarkStart w:id="2" w:name="_Hlk17650218"/>
      <w:bookmarkEnd w:id="1"/>
      <w:r w:rsidRPr="007F71E9">
        <w:rPr>
          <w:rFonts w:ascii="Times New Roman" w:hAnsi="Times New Roman" w:cs="Times New Roman"/>
          <w:sz w:val="24"/>
          <w:szCs w:val="24"/>
        </w:rPr>
        <w:t>оддържане на баланс между рисковите и защитните фактори на оралната среда.</w:t>
      </w:r>
    </w:p>
    <w:p w:rsidR="00746BD8" w:rsidRPr="007F71E9" w:rsidRDefault="00746BD8" w:rsidP="00EE0C6E">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left" w:pos="993"/>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Реминерализация</w:t>
      </w:r>
      <w:bookmarkEnd w:id="2"/>
      <w:r w:rsidRPr="007F71E9">
        <w:rPr>
          <w:rFonts w:ascii="Times New Roman" w:hAnsi="Times New Roman" w:cs="Times New Roman"/>
          <w:sz w:val="24"/>
          <w:szCs w:val="24"/>
        </w:rPr>
        <w:t xml:space="preserve"> </w:t>
      </w:r>
      <w:bookmarkStart w:id="3" w:name="_Hlk18253645"/>
      <w:r w:rsidRPr="007F71E9">
        <w:rPr>
          <w:rFonts w:ascii="Times New Roman" w:hAnsi="Times New Roman" w:cs="Times New Roman"/>
          <w:sz w:val="24"/>
          <w:szCs w:val="24"/>
        </w:rPr>
        <w:t>(професионални и индивидуални апликации на утвърдени средства за реминерализация, по предписание и методика на приложение определена и контролирана от лекаря по дентална медицина).</w:t>
      </w:r>
      <w:bookmarkEnd w:id="3"/>
    </w:p>
    <w:p w:rsidR="00746BD8" w:rsidRPr="007F71E9" w:rsidRDefault="00746BD8" w:rsidP="00EE0C6E">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left" w:pos="993"/>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Чрез </w:t>
      </w:r>
      <w:r w:rsidRPr="007F71E9">
        <w:rPr>
          <w:rFonts w:ascii="Times New Roman" w:hAnsi="Times New Roman" w:cs="Times New Roman"/>
          <w:i/>
          <w:iCs/>
          <w:sz w:val="24"/>
          <w:szCs w:val="24"/>
        </w:rPr>
        <w:t>инфилтрация със смола</w:t>
      </w:r>
      <w:r w:rsidRPr="007F71E9">
        <w:rPr>
          <w:rFonts w:ascii="Times New Roman" w:hAnsi="Times New Roman" w:cs="Times New Roman"/>
          <w:sz w:val="24"/>
          <w:szCs w:val="24"/>
        </w:rPr>
        <w:t xml:space="preserve"> в клинични условия от лекаря по дентална медицина и при спазване на протокола на производителя.</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 w:val="left" w:pos="1134"/>
        </w:tabs>
        <w:spacing w:after="0" w:line="240" w:lineRule="auto"/>
        <w:ind w:left="284"/>
        <w:jc w:val="both"/>
        <w:rPr>
          <w:rFonts w:ascii="Times New Roman" w:hAnsi="Times New Roman" w:cs="Times New Roman"/>
          <w:sz w:val="24"/>
          <w:szCs w:val="24"/>
        </w:rPr>
      </w:pPr>
    </w:p>
    <w:p w:rsidR="00746BD8" w:rsidRPr="007F71E9" w:rsidRDefault="00746BD8" w:rsidP="00EE0C6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 xml:space="preserve">Оперативно лечение на кариозната лезия. </w:t>
      </w:r>
    </w:p>
    <w:p w:rsidR="00746BD8" w:rsidRPr="007F71E9" w:rsidRDefault="00746BD8" w:rsidP="00EE0C6E">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851"/>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Индикации</w:t>
      </w:r>
      <w:r w:rsidRPr="007F71E9">
        <w:rPr>
          <w:rFonts w:ascii="Times New Roman" w:hAnsi="Times New Roman" w:cs="Times New Roman"/>
          <w:sz w:val="24"/>
          <w:szCs w:val="24"/>
        </w:rPr>
        <w:t xml:space="preserve">. </w:t>
      </w:r>
      <w:bookmarkStart w:id="4" w:name="_Hlk17922018"/>
      <w:r w:rsidRPr="007F71E9">
        <w:rPr>
          <w:rFonts w:ascii="Times New Roman" w:hAnsi="Times New Roman" w:cs="Times New Roman"/>
          <w:sz w:val="24"/>
          <w:szCs w:val="24"/>
        </w:rPr>
        <w:t>На оперативно лечение подлежат необратими кариозни лезии, диагностицирани по приетите критерии.</w:t>
      </w:r>
      <w:bookmarkEnd w:id="4"/>
    </w:p>
    <w:p w:rsidR="00746BD8" w:rsidRPr="007F71E9" w:rsidRDefault="00746BD8" w:rsidP="00EE0C6E">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Лечението</w:t>
      </w:r>
      <w:r w:rsidRPr="007F71E9">
        <w:rPr>
          <w:rFonts w:ascii="Times New Roman" w:hAnsi="Times New Roman" w:cs="Times New Roman"/>
          <w:sz w:val="24"/>
          <w:szCs w:val="24"/>
        </w:rPr>
        <w:t xml:space="preserve"> на кариозната лезия се извършва в едно или повече посещения. Оперативното лечение се извършва в три основни етапа. Препарация (създаване на кавитет), медикация (медикаментозно обработване на кавитета), обтурация (възстановяване на дефекта с подходящи обтуровъчни материали). </w:t>
      </w:r>
    </w:p>
    <w:p w:rsidR="00746BD8" w:rsidRPr="007F71E9" w:rsidRDefault="00746BD8" w:rsidP="00EE0C6E">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i/>
          <w:iCs/>
          <w:sz w:val="24"/>
          <w:szCs w:val="24"/>
        </w:rPr>
        <w:t>Препариране на кавитет.</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Формата и големината на кавитета се определят от:</w:t>
      </w:r>
    </w:p>
    <w:p w:rsidR="00746BD8" w:rsidRPr="007F71E9" w:rsidRDefault="00746BD8" w:rsidP="00EE0C6E">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Разпространението на кариозната лезия;</w:t>
      </w:r>
    </w:p>
    <w:p w:rsidR="00746BD8" w:rsidRPr="007F71E9" w:rsidRDefault="00746BD8" w:rsidP="00EE0C6E">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 xml:space="preserve">Оклузалните взаимоотношения; </w:t>
      </w:r>
    </w:p>
    <w:p w:rsidR="00746BD8" w:rsidRPr="007F71E9" w:rsidRDefault="00746BD8" w:rsidP="00EE0C6E">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Кариес активност на пациента;</w:t>
      </w:r>
    </w:p>
    <w:p w:rsidR="00746BD8" w:rsidRPr="007F71E9" w:rsidRDefault="00746BD8" w:rsidP="00EE0C6E">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Избрания материал и метод за обтуриране.</w:t>
      </w:r>
    </w:p>
    <w:p w:rsidR="00746BD8" w:rsidRPr="007F71E9" w:rsidRDefault="00746BD8" w:rsidP="00EE0C6E">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ind w:left="993" w:hanging="720"/>
        <w:jc w:val="both"/>
        <w:rPr>
          <w:rFonts w:ascii="Times New Roman" w:hAnsi="Times New Roman" w:cs="Times New Roman"/>
          <w:i/>
          <w:iCs/>
          <w:sz w:val="24"/>
          <w:szCs w:val="24"/>
        </w:rPr>
      </w:pPr>
      <w:r w:rsidRPr="007F71E9">
        <w:rPr>
          <w:rFonts w:ascii="Times New Roman" w:hAnsi="Times New Roman" w:cs="Times New Roman"/>
          <w:i/>
          <w:iCs/>
          <w:sz w:val="24"/>
          <w:szCs w:val="24"/>
        </w:rPr>
        <w:t>Обработване на кавитета (медикация).</w:t>
      </w:r>
    </w:p>
    <w:p w:rsidR="00746BD8"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color w:val="FF0000"/>
          <w:sz w:val="24"/>
          <w:szCs w:val="24"/>
        </w:rPr>
      </w:pPr>
      <w:r w:rsidRPr="007F71E9">
        <w:rPr>
          <w:rFonts w:ascii="Times New Roman" w:hAnsi="Times New Roman" w:cs="Times New Roman"/>
          <w:sz w:val="24"/>
          <w:szCs w:val="24"/>
        </w:rPr>
        <w:t>По настоящем с развитието на адхезивните материали този етап е включен в адхезивната стратегия и е част от адхезивния протокол. При обработване на кавитета могат да се използват по преценка на лекаря по дентална медицина различни медикаментозни средства,</w:t>
      </w:r>
      <w:r>
        <w:rPr>
          <w:rFonts w:ascii="Times New Roman" w:hAnsi="Times New Roman" w:cs="Times New Roman"/>
          <w:color w:val="FF0000"/>
          <w:sz w:val="24"/>
          <w:szCs w:val="24"/>
        </w:rPr>
        <w:t>(</w:t>
      </w:r>
      <w:r w:rsidRPr="007F71E9">
        <w:rPr>
          <w:rFonts w:ascii="Times New Roman" w:hAnsi="Times New Roman" w:cs="Times New Roman"/>
          <w:sz w:val="24"/>
          <w:szCs w:val="24"/>
        </w:rPr>
        <w:t xml:space="preserve"> </w:t>
      </w:r>
      <w:r w:rsidRPr="00534846">
        <w:rPr>
          <w:rFonts w:ascii="Times New Roman" w:hAnsi="Times New Roman" w:cs="Times New Roman"/>
          <w:color w:val="00B0F0"/>
          <w:sz w:val="24"/>
          <w:szCs w:val="24"/>
        </w:rPr>
        <w:t>които механично почистват и дезинфекцират кавитета като дестилирана вода, физиологичен разтвор, 3% кислородна вода, спирт, хлорхексидинов разтвор, разтвор на натриев хипохлорит и др</w:t>
      </w:r>
      <w:r w:rsidRPr="007F71E9">
        <w:rPr>
          <w:rFonts w:ascii="Times New Roman" w:hAnsi="Times New Roman" w:cs="Times New Roman"/>
          <w:sz w:val="24"/>
          <w:szCs w:val="24"/>
        </w:rPr>
        <w:t xml:space="preserve">. </w:t>
      </w:r>
      <w:r>
        <w:rPr>
          <w:rFonts w:ascii="Times New Roman" w:hAnsi="Times New Roman" w:cs="Times New Roman"/>
          <w:color w:val="FF0000"/>
          <w:sz w:val="24"/>
          <w:szCs w:val="24"/>
        </w:rPr>
        <w:t xml:space="preserve">)отпада </w:t>
      </w:r>
    </w:p>
    <w:p w:rsidR="00746BD8"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5.2.2.2.1 Средства за промиване, почистване и подсушаване на кавитета.</w:t>
      </w:r>
    </w:p>
    <w:p w:rsidR="00746BD8"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5.2.2.2.2 Средства за антисептична обработка  на кавитета</w:t>
      </w:r>
    </w:p>
    <w:p w:rsidR="00746BD8"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5.2.2.2.3 Средства подобряващи адаптацията и адхезията на обтурациите към стените на кавитета</w:t>
      </w:r>
    </w:p>
    <w:p w:rsidR="00746BD8"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5.2.2.2.4 Средства стимулиращи пластичната функция на пулпата</w:t>
      </w:r>
    </w:p>
    <w:p w:rsidR="00746BD8" w:rsidRPr="00B906DD"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trike/>
          <w:color w:val="FF0000"/>
          <w:sz w:val="24"/>
          <w:szCs w:val="24"/>
        </w:rPr>
      </w:pPr>
      <w:r>
        <w:rPr>
          <w:rFonts w:ascii="Times New Roman" w:hAnsi="Times New Roman" w:cs="Times New Roman"/>
          <w:color w:val="FF0000"/>
          <w:sz w:val="24"/>
          <w:szCs w:val="24"/>
        </w:rPr>
        <w:t>5.2.2.2.5 Средства повлияващи на възпалителния процес в пулпата.и др.</w:t>
      </w:r>
    </w:p>
    <w:p w:rsidR="00746BD8" w:rsidRPr="007F71E9" w:rsidRDefault="00746BD8" w:rsidP="00EE0C6E">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ind w:hanging="862"/>
        <w:jc w:val="both"/>
        <w:rPr>
          <w:rFonts w:ascii="Times New Roman" w:hAnsi="Times New Roman" w:cs="Times New Roman"/>
          <w:i/>
          <w:iCs/>
          <w:sz w:val="24"/>
          <w:szCs w:val="24"/>
        </w:rPr>
      </w:pPr>
      <w:r w:rsidRPr="007F71E9">
        <w:rPr>
          <w:rFonts w:ascii="Times New Roman" w:hAnsi="Times New Roman" w:cs="Times New Roman"/>
          <w:i/>
          <w:iCs/>
          <w:sz w:val="24"/>
          <w:szCs w:val="24"/>
        </w:rPr>
        <w:t>Обтуриране на кавитета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trike/>
          <w:sz w:val="24"/>
          <w:szCs w:val="24"/>
        </w:rPr>
      </w:pPr>
      <w:r w:rsidRPr="007F71E9">
        <w:rPr>
          <w:rFonts w:ascii="Times New Roman" w:hAnsi="Times New Roman" w:cs="Times New Roman"/>
          <w:sz w:val="24"/>
          <w:szCs w:val="24"/>
        </w:rPr>
        <w:t xml:space="preserve">Обтурирането на кавитета се извършва с обтурационни материали, които възстановяват формата и функцията </w:t>
      </w:r>
      <w:r>
        <w:rPr>
          <w:rFonts w:ascii="Times New Roman" w:hAnsi="Times New Roman" w:cs="Times New Roman"/>
          <w:color w:val="FF0000"/>
          <w:sz w:val="24"/>
          <w:szCs w:val="24"/>
        </w:rPr>
        <w:t xml:space="preserve">и когато е необходимо естетиката </w:t>
      </w:r>
      <w:r w:rsidRPr="007F71E9">
        <w:rPr>
          <w:rFonts w:ascii="Times New Roman" w:hAnsi="Times New Roman" w:cs="Times New Roman"/>
          <w:sz w:val="24"/>
          <w:szCs w:val="24"/>
        </w:rPr>
        <w:t>на зъба и предпазват от прогресия на кариозния процес.</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r w:rsidRPr="007F71E9">
        <w:rPr>
          <w:rFonts w:ascii="Times New Roman" w:hAnsi="Times New Roman" w:cs="Times New Roman"/>
          <w:sz w:val="24"/>
          <w:szCs w:val="24"/>
        </w:rPr>
        <w:t>Методите за обтуриране се разделят на две групи:</w:t>
      </w:r>
    </w:p>
    <w:p w:rsidR="00746BD8" w:rsidRPr="007F71E9" w:rsidRDefault="00746BD8" w:rsidP="00EE0C6E">
      <w:pPr>
        <w:pStyle w:val="ListParagraph"/>
        <w:numPr>
          <w:ilvl w:val="0"/>
          <w:numId w:val="9"/>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567"/>
        <w:jc w:val="both"/>
        <w:rPr>
          <w:rFonts w:ascii="Times New Roman" w:hAnsi="Times New Roman" w:cs="Times New Roman"/>
          <w:sz w:val="24"/>
          <w:szCs w:val="24"/>
        </w:rPr>
      </w:pPr>
      <w:r w:rsidRPr="007F71E9">
        <w:rPr>
          <w:rFonts w:ascii="Times New Roman" w:hAnsi="Times New Roman" w:cs="Times New Roman"/>
          <w:sz w:val="24"/>
          <w:szCs w:val="24"/>
        </w:rPr>
        <w:t>Директни методи за обтуриране</w:t>
      </w:r>
    </w:p>
    <w:p w:rsidR="00746BD8" w:rsidRPr="007F71E9" w:rsidRDefault="00746BD8" w:rsidP="00EE0C6E">
      <w:pPr>
        <w:pStyle w:val="ListParagraph"/>
        <w:numPr>
          <w:ilvl w:val="0"/>
          <w:numId w:val="9"/>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567"/>
        <w:jc w:val="both"/>
        <w:rPr>
          <w:rFonts w:ascii="Times New Roman" w:hAnsi="Times New Roman" w:cs="Times New Roman"/>
          <w:sz w:val="24"/>
          <w:szCs w:val="24"/>
        </w:rPr>
      </w:pPr>
      <w:r w:rsidRPr="007F71E9">
        <w:rPr>
          <w:rFonts w:ascii="Times New Roman" w:hAnsi="Times New Roman" w:cs="Times New Roman"/>
          <w:sz w:val="24"/>
          <w:szCs w:val="24"/>
        </w:rPr>
        <w:t xml:space="preserve">Индиректни методи за обтуриране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567"/>
        <w:jc w:val="both"/>
        <w:rPr>
          <w:rFonts w:ascii="Times New Roman" w:hAnsi="Times New Roman" w:cs="Times New Roman"/>
          <w:sz w:val="24"/>
          <w:szCs w:val="24"/>
        </w:rPr>
      </w:pPr>
    </w:p>
    <w:p w:rsidR="00746BD8" w:rsidRPr="007F71E9" w:rsidRDefault="00746BD8" w:rsidP="00EE0C6E">
      <w:pPr>
        <w:pStyle w:val="BodyA"/>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r w:rsidRPr="007F71E9">
        <w:rPr>
          <w:rFonts w:ascii="Times New Roman" w:hAnsi="Times New Roman" w:cs="Times New Roman"/>
          <w:b/>
          <w:bCs/>
          <w:sz w:val="24"/>
          <w:szCs w:val="24"/>
        </w:rPr>
        <w:t>Временни обтурации.</w:t>
      </w:r>
    </w:p>
    <w:p w:rsidR="00746BD8" w:rsidRPr="00FC66B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r w:rsidRPr="007F71E9">
        <w:rPr>
          <w:rFonts w:ascii="Times New Roman" w:hAnsi="Times New Roman" w:cs="Times New Roman"/>
          <w:sz w:val="24"/>
          <w:szCs w:val="24"/>
        </w:rPr>
        <w:tab/>
        <w:t>Временни обтурации се поставят в случаите, когато лечението не може да се завърши в едно посещение.</w:t>
      </w:r>
    </w:p>
    <w:p w:rsidR="00746BD8" w:rsidRPr="00534846" w:rsidRDefault="00746BD8" w:rsidP="00FC66B4">
      <w:pPr>
        <w:pStyle w:val="BodyA"/>
        <w:pBdr>
          <w:top w:val="none" w:sz="0" w:space="0" w:color="auto"/>
          <w:left w:val="none" w:sz="0" w:space="0" w:color="auto"/>
          <w:bottom w:val="none" w:sz="0" w:space="0" w:color="auto"/>
          <w:right w:val="none" w:sz="0" w:space="0" w:color="auto"/>
          <w:bar w:val="none" w:sz="0" w:color="auto"/>
        </w:pBdr>
        <w:spacing w:after="0" w:line="240" w:lineRule="auto"/>
        <w:ind w:left="360"/>
        <w:jc w:val="both"/>
        <w:rPr>
          <w:rFonts w:ascii="Times New Roman" w:hAnsi="Times New Roman" w:cs="Times New Roman"/>
          <w:color w:val="00B0F0"/>
          <w:sz w:val="24"/>
          <w:szCs w:val="24"/>
        </w:rPr>
      </w:pPr>
      <w:r>
        <w:rPr>
          <w:rFonts w:ascii="Times New Roman" w:hAnsi="Times New Roman" w:cs="Times New Roman"/>
          <w:b/>
          <w:bCs/>
          <w:color w:val="FF0000"/>
          <w:sz w:val="24"/>
          <w:szCs w:val="24"/>
        </w:rPr>
        <w:t>(</w:t>
      </w:r>
      <w:r w:rsidRPr="00534846">
        <w:rPr>
          <w:rFonts w:ascii="Times New Roman" w:hAnsi="Times New Roman" w:cs="Times New Roman"/>
          <w:b/>
          <w:bCs/>
          <w:color w:val="00B0F0"/>
          <w:sz w:val="24"/>
          <w:szCs w:val="24"/>
        </w:rPr>
        <w:t>ОТПАДАВъзможни последици, усложнения и нежелани резултати</w:t>
      </w:r>
      <w:r w:rsidRPr="00534846">
        <w:rPr>
          <w:rFonts w:ascii="Times New Roman" w:hAnsi="Times New Roman" w:cs="Times New Roman"/>
          <w:color w:val="00B0F0"/>
          <w:sz w:val="24"/>
          <w:szCs w:val="24"/>
        </w:rPr>
        <w:t xml:space="preserve"> след провеждане на неоперативно или оперативно лечение на кариозната лезия: </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Разкритие на пулпата в хода на отстраняване на кариозния дентин;</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Нараняване на меките тъкани при провеждане на локална инжекционна анестезия, както и прехапване на устните, бузите и езика, поради загуба на чувствителност в рамките на няколко часа след провеждането й;</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Нараняване на меките тъкани при прилагане на различни средства в процеса на лечението;</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Болка в зъба или околните тъкани;</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Фрактура на обтурацията;</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Падане на обтурацията или отчупване на части от нея;</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Оцветяване на обтурацията;</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Фрактура на зъба;</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ind w:left="709"/>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Оцветяване на зъба;</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Поява на постоперативна чувствителност в лекувания зъб;</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Прогресия на кариозния процес във възстановения зъб;</w:t>
      </w:r>
    </w:p>
    <w:p w:rsidR="00746BD8" w:rsidRPr="00534846"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Възникване на усложнение в пулпата с развитие на възпаление, некробиоза, некроза;</w:t>
      </w:r>
    </w:p>
    <w:p w:rsidR="00746BD8" w:rsidRPr="007F71E9" w:rsidRDefault="00746BD8" w:rsidP="00EE0C6E">
      <w:pPr>
        <w:pStyle w:val="BodyA"/>
        <w:numPr>
          <w:ilvl w:val="0"/>
          <w:numId w:val="11"/>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84"/>
        <w:jc w:val="both"/>
        <w:rPr>
          <w:rFonts w:ascii="Times New Roman" w:hAnsi="Times New Roman" w:cs="Times New Roman"/>
          <w:sz w:val="24"/>
          <w:szCs w:val="24"/>
        </w:rPr>
      </w:pPr>
      <w:r w:rsidRPr="00534846">
        <w:rPr>
          <w:rFonts w:ascii="Times New Roman" w:hAnsi="Times New Roman" w:cs="Times New Roman"/>
          <w:color w:val="00B0F0"/>
          <w:sz w:val="24"/>
          <w:szCs w:val="24"/>
        </w:rPr>
        <w:t>Развитие на възпалителен процес с ангажиране на околните тъкани, формиране на фистула, абсцес</w:t>
      </w:r>
      <w:r w:rsidRPr="007F71E9">
        <w:rPr>
          <w:rFonts w:ascii="Times New Roman" w:hAnsi="Times New Roman" w:cs="Times New Roman"/>
          <w:sz w:val="24"/>
          <w:szCs w:val="24"/>
        </w:rPr>
        <w:t>.</w:t>
      </w:r>
      <w:r>
        <w:rPr>
          <w:rFonts w:ascii="Times New Roman" w:hAnsi="Times New Roman" w:cs="Times New Roman"/>
          <w:color w:val="FF0000"/>
          <w:sz w:val="24"/>
          <w:szCs w:val="24"/>
        </w:rPr>
        <w:t>)ОТПАДА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4"/>
          <w:szCs w:val="24"/>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b/>
          <w:bCs/>
          <w:sz w:val="36"/>
          <w:szCs w:val="36"/>
          <w:lang w:val="bg-BG"/>
        </w:rPr>
      </w:pPr>
      <w:r w:rsidRPr="007F71E9">
        <w:rPr>
          <w:b/>
          <w:bCs/>
          <w:sz w:val="36"/>
          <w:szCs w:val="36"/>
          <w:lang w:val="bg-BG"/>
        </w:rPr>
        <w:t xml:space="preserve">Б. СПЕЦИАЛНИ ПРАВИЛА ЗА ПРОФИЛАКТИКА И ЛЕЧЕНИЕ НА КАРИЕСА И НЕГОВИТЕ УСЛОЖНЕНИЯ, НА ЗАБОЛЯВАНИЯТА НА ЛИГАВИЦАТА И ПАРОДОНТА И НА ТРАВМИТЕ В ДЕТСКА ВЪЗРАСТ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540"/>
        </w:tabs>
        <w:jc w:val="both"/>
        <w:rPr>
          <w:b/>
          <w:bCs/>
          <w:color w:val="FF0000"/>
          <w:lang w:val="bg-BG" w:eastAsia="bg-BG"/>
        </w:rPr>
      </w:pPr>
    </w:p>
    <w:p w:rsidR="00746BD8" w:rsidRPr="007F71E9" w:rsidRDefault="00746BD8" w:rsidP="00EE0C6E">
      <w:pPr>
        <w:numPr>
          <w:ilvl w:val="0"/>
          <w:numId w:val="14"/>
        </w:numPr>
        <w:pBdr>
          <w:top w:val="none" w:sz="0" w:space="0" w:color="auto"/>
          <w:left w:val="none" w:sz="0" w:space="0" w:color="auto"/>
          <w:bottom w:val="none" w:sz="0" w:space="0" w:color="auto"/>
          <w:right w:val="none" w:sz="0" w:space="0" w:color="auto"/>
          <w:bar w:val="none" w:sz="0" w:color="auto"/>
        </w:pBdr>
        <w:tabs>
          <w:tab w:val="left" w:pos="1134"/>
          <w:tab w:val="left" w:pos="1276"/>
        </w:tabs>
        <w:ind w:left="0" w:firstLine="284"/>
        <w:jc w:val="both"/>
        <w:rPr>
          <w:b/>
          <w:bCs/>
          <w:lang w:val="bg-BG"/>
        </w:rPr>
      </w:pPr>
      <w:r w:rsidRPr="007F71E9">
        <w:rPr>
          <w:b/>
          <w:bCs/>
          <w:lang w:val="bg-BG"/>
        </w:rPr>
        <w:t>Профилактични дейности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s>
        <w:ind w:firstLine="284"/>
        <w:jc w:val="both"/>
        <w:rPr>
          <w:lang w:val="bg-BG"/>
        </w:rPr>
      </w:pPr>
      <w:r w:rsidRPr="007F71E9">
        <w:rPr>
          <w:lang w:val="bg-BG" w:eastAsia="bg-BG"/>
        </w:rPr>
        <w:tab/>
        <w:t>Превенцията в детската възраст е насочена към предпазване на децата от най-честите орални заболявания:</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 Превенция на кариеса;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 Превенция на пародонталните заболявания.</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s>
        <w:ind w:right="-828" w:firstLine="284"/>
        <w:jc w:val="both"/>
        <w:rPr>
          <w:lang w:val="bg-BG" w:eastAsia="bg-BG"/>
        </w:rPr>
      </w:pPr>
      <w:r w:rsidRPr="007F71E9">
        <w:rPr>
          <w:lang w:val="bg-BG" w:eastAsia="bg-BG"/>
        </w:rPr>
        <w:tab/>
        <w:t>Стратегиите</w:t>
      </w:r>
      <w:r w:rsidRPr="007F71E9">
        <w:rPr>
          <w:b/>
          <w:bCs/>
          <w:lang w:val="bg-BG" w:eastAsia="bg-BG"/>
        </w:rPr>
        <w:t xml:space="preserve"> </w:t>
      </w:r>
      <w:r w:rsidRPr="007F71E9">
        <w:rPr>
          <w:lang w:val="bg-BG" w:eastAsia="bg-BG"/>
        </w:rPr>
        <w:t>за реализацията на тази превенция са:</w:t>
      </w:r>
    </w:p>
    <w:p w:rsidR="00746BD8" w:rsidRPr="007F71E9" w:rsidRDefault="00746BD8" w:rsidP="00EE0C6E">
      <w:pPr>
        <w:numPr>
          <w:ilvl w:val="1"/>
          <w:numId w:val="14"/>
        </w:numPr>
        <w:pBdr>
          <w:top w:val="none" w:sz="0" w:space="0" w:color="auto"/>
          <w:left w:val="none" w:sz="0" w:space="0" w:color="auto"/>
          <w:bottom w:val="none" w:sz="0" w:space="0" w:color="auto"/>
          <w:right w:val="none" w:sz="0" w:space="0" w:color="auto"/>
          <w:bar w:val="none" w:sz="0" w:color="auto"/>
        </w:pBdr>
        <w:tabs>
          <w:tab w:val="left" w:pos="1134"/>
          <w:tab w:val="left" w:pos="1276"/>
        </w:tabs>
        <w:ind w:left="0" w:right="-828" w:firstLine="284"/>
        <w:jc w:val="both"/>
        <w:rPr>
          <w:lang w:val="bg-BG" w:eastAsia="bg-BG"/>
        </w:rPr>
      </w:pPr>
      <w:r w:rsidRPr="007F71E9">
        <w:rPr>
          <w:b/>
          <w:bCs/>
          <w:lang w:val="bg-BG" w:eastAsia="bg-BG"/>
        </w:rPr>
        <w:t>Създаване на резистентни</w:t>
      </w:r>
      <w:r w:rsidRPr="007F71E9">
        <w:rPr>
          <w:lang w:val="bg-BG" w:eastAsia="bg-BG"/>
        </w:rPr>
        <w:t xml:space="preserve"> </w:t>
      </w:r>
      <w:r w:rsidRPr="007F71E9">
        <w:rPr>
          <w:b/>
          <w:bCs/>
          <w:lang w:val="bg-BG" w:eastAsia="bg-BG"/>
        </w:rPr>
        <w:t>структури</w:t>
      </w:r>
      <w:r w:rsidRPr="007F71E9">
        <w:rPr>
          <w:lang w:val="bg-BG" w:eastAsia="bg-BG"/>
        </w:rPr>
        <w:t xml:space="preserve"> – реализира се чрез комбинация от: </w:t>
      </w:r>
    </w:p>
    <w:p w:rsidR="00746BD8" w:rsidRPr="007F71E9" w:rsidRDefault="00746BD8" w:rsidP="00EE0C6E">
      <w:pPr>
        <w:pStyle w:val="ListParagraph"/>
        <w:numPr>
          <w:ilvl w:val="0"/>
          <w:numId w:val="16"/>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Хранителна профилактика;</w:t>
      </w:r>
    </w:p>
    <w:p w:rsidR="00746BD8" w:rsidRPr="007F71E9" w:rsidRDefault="00746BD8" w:rsidP="00EE0C6E">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sz w:val="24"/>
          <w:szCs w:val="24"/>
        </w:rPr>
        <w:t>Флуорна профилактика;</w:t>
      </w:r>
    </w:p>
    <w:p w:rsidR="00746BD8" w:rsidRPr="007F71E9" w:rsidRDefault="00746BD8" w:rsidP="00EE0C6E">
      <w:pPr>
        <w:pStyle w:val="ListParagraph"/>
        <w:numPr>
          <w:ilvl w:val="0"/>
          <w:numId w:val="18"/>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sz w:val="24"/>
          <w:szCs w:val="24"/>
        </w:rPr>
        <w:t>Реминерализация като неоперативно лечение;</w:t>
      </w:r>
    </w:p>
    <w:p w:rsidR="00746BD8" w:rsidRPr="007F71E9" w:rsidRDefault="00746BD8" w:rsidP="00EE0C6E">
      <w:pPr>
        <w:pStyle w:val="ListParagraph"/>
        <w:numPr>
          <w:ilvl w:val="0"/>
          <w:numId w:val="19"/>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sz w:val="24"/>
          <w:szCs w:val="24"/>
        </w:rPr>
        <w:t>Профилактично покритие на фисурите;</w:t>
      </w:r>
    </w:p>
    <w:p w:rsidR="00746BD8" w:rsidRPr="007F71E9" w:rsidRDefault="00746BD8" w:rsidP="00EE0C6E">
      <w:pPr>
        <w:pStyle w:val="ListParagraph"/>
        <w:numPr>
          <w:ilvl w:val="0"/>
          <w:numId w:val="20"/>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sz w:val="24"/>
          <w:szCs w:val="24"/>
        </w:rPr>
        <w:t>Обучение в орално здраве;</w:t>
      </w:r>
    </w:p>
    <w:p w:rsidR="00746BD8" w:rsidRPr="007F71E9" w:rsidRDefault="00746BD8" w:rsidP="00EE0C6E">
      <w:pPr>
        <w:pStyle w:val="ListParagraph"/>
        <w:numPr>
          <w:ilvl w:val="0"/>
          <w:numId w:val="21"/>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right="-828" w:firstLine="284"/>
        <w:jc w:val="both"/>
        <w:rPr>
          <w:rFonts w:ascii="Times New Roman" w:hAnsi="Times New Roman" w:cs="Times New Roman"/>
          <w:color w:val="auto"/>
          <w:sz w:val="24"/>
          <w:szCs w:val="24"/>
        </w:rPr>
      </w:pPr>
      <w:r w:rsidRPr="007F71E9">
        <w:rPr>
          <w:rFonts w:ascii="Times New Roman" w:hAnsi="Times New Roman" w:cs="Times New Roman"/>
          <w:sz w:val="24"/>
          <w:szCs w:val="24"/>
        </w:rPr>
        <w:t>Промоция на оралното здраве.</w:t>
      </w:r>
    </w:p>
    <w:p w:rsidR="00746BD8" w:rsidRPr="007F71E9" w:rsidRDefault="00746BD8" w:rsidP="00EE0C6E">
      <w:pPr>
        <w:numPr>
          <w:ilvl w:val="1"/>
          <w:numId w:val="14"/>
        </w:numPr>
        <w:pBdr>
          <w:top w:val="none" w:sz="0" w:space="0" w:color="auto"/>
          <w:left w:val="none" w:sz="0" w:space="0" w:color="auto"/>
          <w:bottom w:val="none" w:sz="0" w:space="0" w:color="auto"/>
          <w:right w:val="none" w:sz="0" w:space="0" w:color="auto"/>
          <w:bar w:val="none" w:sz="0" w:color="auto"/>
        </w:pBdr>
        <w:tabs>
          <w:tab w:val="left" w:pos="1134"/>
          <w:tab w:val="left" w:pos="1276"/>
        </w:tabs>
        <w:ind w:left="0" w:right="-828" w:firstLine="284"/>
        <w:jc w:val="both"/>
        <w:rPr>
          <w:lang w:val="bg-BG" w:eastAsia="bg-BG"/>
        </w:rPr>
      </w:pPr>
      <w:r w:rsidRPr="007F71E9">
        <w:rPr>
          <w:b/>
          <w:bCs/>
          <w:lang w:val="bg-BG" w:eastAsia="bg-BG"/>
        </w:rPr>
        <w:t xml:space="preserve">Предпазване от ранна трансмисия на S. Mutans от родителите към децата </w:t>
      </w:r>
      <w:r w:rsidRPr="007F71E9">
        <w:rPr>
          <w:lang w:val="bg-BG" w:eastAsia="bg-BG"/>
        </w:rPr>
        <w:t xml:space="preserve">чрез: </w:t>
      </w:r>
    </w:p>
    <w:p w:rsidR="00746BD8" w:rsidRPr="007F71E9" w:rsidRDefault="00746BD8" w:rsidP="00EE0C6E">
      <w:pPr>
        <w:pStyle w:val="ListParagraph"/>
        <w:numPr>
          <w:ilvl w:val="3"/>
          <w:numId w:val="22"/>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Обучение в орално здраве;</w:t>
      </w:r>
    </w:p>
    <w:p w:rsidR="00746BD8" w:rsidRPr="007F71E9" w:rsidRDefault="00746BD8" w:rsidP="00EE0C6E">
      <w:pPr>
        <w:pStyle w:val="ListParagraph"/>
        <w:numPr>
          <w:ilvl w:val="4"/>
          <w:numId w:val="14"/>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Създаване на правилни хранителни навици; </w:t>
      </w:r>
    </w:p>
    <w:p w:rsidR="00746BD8" w:rsidRPr="007F71E9" w:rsidRDefault="00746BD8" w:rsidP="00EE0C6E">
      <w:pPr>
        <w:pStyle w:val="ListParagraph"/>
        <w:numPr>
          <w:ilvl w:val="0"/>
          <w:numId w:val="23"/>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Обучение в индивидуална и прилагане на професионална орална хигиена</w:t>
      </w:r>
    </w:p>
    <w:p w:rsidR="00746BD8" w:rsidRPr="007F71E9" w:rsidRDefault="00746BD8" w:rsidP="00EE0C6E">
      <w:pPr>
        <w:pStyle w:val="ListParagraph"/>
        <w:numPr>
          <w:ilvl w:val="0"/>
          <w:numId w:val="24"/>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Хранителна профилактика; </w:t>
      </w:r>
    </w:p>
    <w:p w:rsidR="00746BD8" w:rsidRPr="007F71E9" w:rsidRDefault="00746BD8" w:rsidP="00EE0C6E">
      <w:pPr>
        <w:pStyle w:val="ListParagraph"/>
        <w:numPr>
          <w:ilvl w:val="3"/>
          <w:numId w:val="25"/>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right="-828" w:firstLine="284"/>
        <w:jc w:val="both"/>
        <w:rPr>
          <w:rFonts w:ascii="Times New Roman" w:hAnsi="Times New Roman" w:cs="Times New Roman"/>
          <w:sz w:val="24"/>
          <w:szCs w:val="24"/>
        </w:rPr>
      </w:pPr>
      <w:r w:rsidRPr="007F71E9">
        <w:rPr>
          <w:rFonts w:ascii="Times New Roman" w:hAnsi="Times New Roman" w:cs="Times New Roman"/>
          <w:sz w:val="24"/>
          <w:szCs w:val="24"/>
        </w:rPr>
        <w:t>Промоция на оралното здраве.</w:t>
      </w:r>
    </w:p>
    <w:p w:rsidR="00746BD8" w:rsidRPr="007F71E9" w:rsidRDefault="00746BD8" w:rsidP="00EE0C6E">
      <w:pPr>
        <w:numPr>
          <w:ilvl w:val="1"/>
          <w:numId w:val="25"/>
        </w:numPr>
        <w:pBdr>
          <w:top w:val="none" w:sz="0" w:space="0" w:color="auto"/>
          <w:left w:val="none" w:sz="0" w:space="0" w:color="auto"/>
          <w:bottom w:val="none" w:sz="0" w:space="0" w:color="auto"/>
          <w:right w:val="none" w:sz="0" w:space="0" w:color="auto"/>
          <w:bar w:val="none" w:sz="0" w:color="auto"/>
        </w:pBdr>
        <w:tabs>
          <w:tab w:val="left" w:pos="1134"/>
          <w:tab w:val="left" w:pos="1276"/>
        </w:tabs>
        <w:ind w:left="0" w:right="-828" w:firstLine="284"/>
        <w:jc w:val="both"/>
        <w:rPr>
          <w:b/>
          <w:bCs/>
          <w:lang w:val="bg-BG" w:eastAsia="bg-BG"/>
        </w:rPr>
      </w:pPr>
      <w:r w:rsidRPr="007F71E9">
        <w:rPr>
          <w:b/>
          <w:bCs/>
          <w:lang w:val="bg-BG" w:eastAsia="bg-BG"/>
        </w:rPr>
        <w:t xml:space="preserve">Редуциране на патогенната ситуация около зъба </w:t>
      </w:r>
      <w:r w:rsidRPr="007F71E9">
        <w:rPr>
          <w:lang w:val="bg-BG" w:eastAsia="bg-BG"/>
        </w:rPr>
        <w:t>– реализира се чрез:</w:t>
      </w:r>
    </w:p>
    <w:p w:rsidR="00746BD8" w:rsidRPr="007F71E9" w:rsidRDefault="00746BD8" w:rsidP="00EE0C6E">
      <w:pPr>
        <w:pStyle w:val="ListParagraph"/>
        <w:numPr>
          <w:ilvl w:val="3"/>
          <w:numId w:val="26"/>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Орална хигиена;</w:t>
      </w:r>
    </w:p>
    <w:p w:rsidR="00746BD8" w:rsidRPr="007F71E9" w:rsidRDefault="00746BD8" w:rsidP="00EE0C6E">
      <w:pPr>
        <w:pStyle w:val="ListParagraph"/>
        <w:numPr>
          <w:ilvl w:val="3"/>
          <w:numId w:val="27"/>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Хранителна профилактика;</w:t>
      </w:r>
    </w:p>
    <w:p w:rsidR="00746BD8" w:rsidRPr="007F71E9" w:rsidRDefault="00746BD8" w:rsidP="00EE0C6E">
      <w:pPr>
        <w:pStyle w:val="ListParagraph"/>
        <w:numPr>
          <w:ilvl w:val="3"/>
          <w:numId w:val="28"/>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Флуорна профилактика;</w:t>
      </w:r>
    </w:p>
    <w:p w:rsidR="00746BD8" w:rsidRPr="007F71E9" w:rsidRDefault="00746BD8" w:rsidP="00EE0C6E">
      <w:pPr>
        <w:pStyle w:val="ListParagraph"/>
        <w:numPr>
          <w:ilvl w:val="3"/>
          <w:numId w:val="29"/>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Антимикробна профилактика;</w:t>
      </w:r>
    </w:p>
    <w:p w:rsidR="00746BD8" w:rsidRPr="007F71E9" w:rsidRDefault="00746BD8" w:rsidP="00EE0C6E">
      <w:pPr>
        <w:pStyle w:val="ListParagraph"/>
        <w:numPr>
          <w:ilvl w:val="3"/>
          <w:numId w:val="30"/>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Реминерализация на емайла като неоперативно лечение на кариеса;</w:t>
      </w:r>
    </w:p>
    <w:p w:rsidR="00746BD8" w:rsidRPr="007F71E9" w:rsidRDefault="00746BD8" w:rsidP="00EE0C6E">
      <w:pPr>
        <w:pStyle w:val="ListParagraph"/>
        <w:numPr>
          <w:ilvl w:val="3"/>
          <w:numId w:val="31"/>
        </w:num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spacing w:after="0" w:line="240" w:lineRule="auto"/>
        <w:ind w:left="0" w:right="-828" w:firstLine="284"/>
        <w:jc w:val="both"/>
        <w:rPr>
          <w:rFonts w:ascii="Times New Roman" w:hAnsi="Times New Roman" w:cs="Times New Roman"/>
        </w:rPr>
      </w:pPr>
      <w:r w:rsidRPr="007F71E9">
        <w:rPr>
          <w:rFonts w:ascii="Times New Roman" w:hAnsi="Times New Roman" w:cs="Times New Roman"/>
        </w:rPr>
        <w:t>Профилактично покритие на дълбоките фисури.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0"/>
          <w:tab w:val="left" w:pos="1134"/>
          <w:tab w:val="left" w:pos="1276"/>
        </w:tabs>
        <w:ind w:right="-828" w:firstLine="284"/>
        <w:jc w:val="both"/>
        <w:rPr>
          <w:lang w:val="bg-BG" w:eastAsia="bg-BG"/>
        </w:rPr>
      </w:pPr>
      <w:r w:rsidRPr="007F71E9">
        <w:rPr>
          <w:lang w:val="bg-BG" w:eastAsia="bg-BG"/>
        </w:rPr>
        <w:tab/>
      </w:r>
    </w:p>
    <w:p w:rsidR="00746BD8" w:rsidRPr="007F71E9" w:rsidRDefault="00746BD8" w:rsidP="00EE0C6E">
      <w:pPr>
        <w:numPr>
          <w:ilvl w:val="0"/>
          <w:numId w:val="25"/>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ind w:left="0" w:firstLine="284"/>
        <w:jc w:val="both"/>
        <w:rPr>
          <w:lang w:val="bg-BG"/>
        </w:rPr>
      </w:pPr>
      <w:r w:rsidRPr="007F71E9">
        <w:rPr>
          <w:b/>
          <w:bCs/>
          <w:lang w:val="bg-BG"/>
        </w:rPr>
        <w:t>Профилактика на кариозното заболяване</w:t>
      </w:r>
    </w:p>
    <w:p w:rsidR="00746BD8" w:rsidRPr="007F71E9" w:rsidRDefault="00746BD8" w:rsidP="00EE0C6E">
      <w:pPr>
        <w:pStyle w:val="ListParagraph"/>
        <w:numPr>
          <w:ilvl w:val="1"/>
          <w:numId w:val="3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Профилактика на кариеса на ранното детство (КРД)</w:t>
      </w:r>
    </w:p>
    <w:p w:rsidR="00746BD8" w:rsidRPr="007F71E9" w:rsidRDefault="00746BD8" w:rsidP="00EE0C6E">
      <w:pPr>
        <w:pStyle w:val="ListParagraph"/>
        <w:numPr>
          <w:ilvl w:val="1"/>
          <w:numId w:val="3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Профилактика на КРД </w:t>
      </w:r>
      <w:r w:rsidRPr="007F71E9">
        <w:rPr>
          <w:rFonts w:ascii="Times New Roman" w:hAnsi="Times New Roman" w:cs="Times New Roman"/>
          <w:b/>
          <w:bCs/>
          <w:sz w:val="24"/>
          <w:szCs w:val="24"/>
        </w:rPr>
        <w:t>преди раждането</w:t>
      </w:r>
      <w:r w:rsidRPr="007F71E9">
        <w:rPr>
          <w:rFonts w:ascii="Times New Roman" w:hAnsi="Times New Roman" w:cs="Times New Roman"/>
          <w:sz w:val="24"/>
          <w:szCs w:val="24"/>
        </w:rPr>
        <w:t>:</w:t>
      </w:r>
    </w:p>
    <w:p w:rsidR="00746BD8" w:rsidRPr="007F71E9" w:rsidRDefault="00746BD8" w:rsidP="00EE0C6E">
      <w:pPr>
        <w:pStyle w:val="ListParagraph"/>
        <w:numPr>
          <w:ilvl w:val="1"/>
          <w:numId w:val="34"/>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Даване на препоръки от лекаря по дентална медицина към бременната жена относно нейния хранителен режим при поискване на такава информация;</w:t>
      </w:r>
    </w:p>
    <w:p w:rsidR="00746BD8" w:rsidRPr="007F71E9" w:rsidRDefault="00746BD8" w:rsidP="00EE0C6E">
      <w:pPr>
        <w:pStyle w:val="ListParagraph"/>
        <w:numPr>
          <w:ilvl w:val="1"/>
          <w:numId w:val="35"/>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Препоръки за предпазване от ранната трансмисия на кариесогенни микроорганизми. Препоръчително е посещението при личния зъболекар за:</w:t>
      </w:r>
    </w:p>
    <w:p w:rsidR="00746BD8" w:rsidRPr="007F71E9" w:rsidRDefault="00746BD8" w:rsidP="00EE0C6E">
      <w:pPr>
        <w:pStyle w:val="ListParagraph"/>
        <w:numPr>
          <w:ilvl w:val="1"/>
          <w:numId w:val="36"/>
        </w:num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 w:val="left" w:pos="1560"/>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Обучение за провеждане на правилна лична орална хигиена на бременната жена, на родителите/хората, които ще отглеждат детето;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 w:val="left" w:pos="1418"/>
        </w:tabs>
        <w:ind w:firstLine="284"/>
        <w:jc w:val="both"/>
        <w:rPr>
          <w:lang w:val="bg-BG"/>
        </w:rPr>
      </w:pPr>
    </w:p>
    <w:p w:rsidR="00746BD8" w:rsidRPr="007F71E9" w:rsidRDefault="00746BD8" w:rsidP="00EE0C6E">
      <w:pPr>
        <w:pStyle w:val="ListParagraph"/>
        <w:numPr>
          <w:ilvl w:val="1"/>
          <w:numId w:val="37"/>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Профилактика на КРД </w:t>
      </w:r>
      <w:r w:rsidRPr="007F71E9">
        <w:rPr>
          <w:rFonts w:ascii="Times New Roman" w:hAnsi="Times New Roman" w:cs="Times New Roman"/>
          <w:b/>
          <w:bCs/>
          <w:sz w:val="24"/>
          <w:szCs w:val="24"/>
        </w:rPr>
        <w:t>след раждането</w:t>
      </w:r>
      <w:r w:rsidRPr="007F71E9">
        <w:rPr>
          <w:rFonts w:ascii="Times New Roman" w:hAnsi="Times New Roman" w:cs="Times New Roman"/>
          <w:sz w:val="24"/>
          <w:szCs w:val="24"/>
        </w:rPr>
        <w:t xml:space="preserve">: </w:t>
      </w:r>
    </w:p>
    <w:p w:rsidR="00746BD8" w:rsidRPr="007F71E9" w:rsidRDefault="00746BD8" w:rsidP="00EE0C6E">
      <w:pPr>
        <w:pStyle w:val="ListParagraph"/>
        <w:numPr>
          <w:ilvl w:val="1"/>
          <w:numId w:val="38"/>
        </w:numPr>
        <w:pBdr>
          <w:top w:val="none" w:sz="0" w:space="0" w:color="auto"/>
          <w:left w:val="none" w:sz="0" w:space="0" w:color="auto"/>
          <w:bottom w:val="none" w:sz="0" w:space="0" w:color="auto"/>
          <w:right w:val="none" w:sz="0" w:space="0" w:color="auto"/>
          <w:bar w:val="none" w:sz="0" w:color="auto"/>
        </w:pBdr>
        <w:tabs>
          <w:tab w:val="left" w:pos="633"/>
          <w:tab w:val="left" w:pos="1134"/>
          <w:tab w:val="left" w:pos="1276"/>
          <w:tab w:val="left" w:pos="1560"/>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Препоръчва се при поискване на информация – предоставяне на информация за намаляване на кариесогенните рискови фактори: </w:t>
      </w:r>
    </w:p>
    <w:p w:rsidR="00746BD8" w:rsidRPr="007F71E9" w:rsidRDefault="00746BD8" w:rsidP="00EE0C6E">
      <w:pPr>
        <w:pStyle w:val="ListParagraph"/>
        <w:numPr>
          <w:ilvl w:val="1"/>
          <w:numId w:val="39"/>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firstLine="284"/>
        <w:jc w:val="both"/>
        <w:rPr>
          <w:rFonts w:ascii="Times New Roman" w:hAnsi="Times New Roman" w:cs="Times New Roman"/>
          <w:b/>
          <w:bCs/>
          <w:sz w:val="24"/>
          <w:szCs w:val="24"/>
        </w:rPr>
      </w:pPr>
      <w:r w:rsidRPr="007F71E9">
        <w:rPr>
          <w:rFonts w:ascii="Times New Roman" w:hAnsi="Times New Roman" w:cs="Times New Roman"/>
          <w:sz w:val="24"/>
          <w:szCs w:val="24"/>
        </w:rPr>
        <w:t xml:space="preserve">Обучение и мотивация на майката/родителите за провеждане на орална хигиена на бебето и малкото дете; </w:t>
      </w:r>
    </w:p>
    <w:p w:rsidR="00746BD8" w:rsidRPr="007F71E9" w:rsidRDefault="00746BD8" w:rsidP="00EE0C6E">
      <w:pPr>
        <w:pStyle w:val="ListParagraph"/>
        <w:numPr>
          <w:ilvl w:val="1"/>
          <w:numId w:val="40"/>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firstLine="284"/>
        <w:jc w:val="both"/>
        <w:rPr>
          <w:rFonts w:ascii="Times New Roman" w:hAnsi="Times New Roman" w:cs="Times New Roman"/>
          <w:b/>
          <w:bCs/>
          <w:sz w:val="24"/>
          <w:szCs w:val="24"/>
        </w:rPr>
      </w:pPr>
      <w:r w:rsidRPr="007F71E9">
        <w:rPr>
          <w:rFonts w:ascii="Times New Roman" w:hAnsi="Times New Roman" w:cs="Times New Roman"/>
          <w:sz w:val="24"/>
          <w:szCs w:val="24"/>
        </w:rPr>
        <w:t>обучение на майката/родителите да разпознава първите признаци на КРД като използва техниката „повдигане на горната устна“ на деца от 0-5 год. Целта е ранното откриване на т.нар. „бели лезии“</w:t>
      </w:r>
      <w:r w:rsidRPr="007F71E9">
        <w:rPr>
          <w:rFonts w:ascii="Times New Roman" w:hAnsi="Times New Roman" w:cs="Times New Roman"/>
          <w:color w:val="FF0000"/>
          <w:sz w:val="24"/>
          <w:szCs w:val="24"/>
        </w:rPr>
        <w:t xml:space="preserve"> </w:t>
      </w:r>
      <w:r w:rsidRPr="007F71E9">
        <w:rPr>
          <w:rFonts w:ascii="Times New Roman" w:hAnsi="Times New Roman" w:cs="Times New Roman"/>
          <w:sz w:val="24"/>
          <w:szCs w:val="24"/>
        </w:rPr>
        <w:t>по фронталните максиларни зъби – ранните признаци на заболяването.</w:t>
      </w:r>
    </w:p>
    <w:p w:rsidR="00746BD8" w:rsidRPr="007F71E9" w:rsidRDefault="00746BD8" w:rsidP="00EE0C6E">
      <w:pPr>
        <w:pStyle w:val="ListParagraph"/>
        <w:numPr>
          <w:ilvl w:val="1"/>
          <w:numId w:val="41"/>
        </w:numPr>
        <w:pBdr>
          <w:top w:val="none" w:sz="0" w:space="0" w:color="auto"/>
          <w:left w:val="none" w:sz="0" w:space="0" w:color="auto"/>
          <w:bottom w:val="none" w:sz="0" w:space="0" w:color="auto"/>
          <w:right w:val="none" w:sz="0" w:space="0" w:color="auto"/>
          <w:bar w:val="none" w:sz="0" w:color="auto"/>
        </w:pBdr>
        <w:tabs>
          <w:tab w:val="left" w:pos="1134"/>
          <w:tab w:val="left" w:pos="1276"/>
        </w:tabs>
        <w:spacing w:after="0" w:line="240" w:lineRule="auto"/>
        <w:ind w:left="0" w:firstLine="284"/>
        <w:jc w:val="both"/>
        <w:rPr>
          <w:rFonts w:ascii="Times New Roman" w:hAnsi="Times New Roman" w:cs="Times New Roman"/>
          <w:b/>
          <w:bCs/>
          <w:sz w:val="24"/>
          <w:szCs w:val="24"/>
        </w:rPr>
      </w:pPr>
      <w:r w:rsidRPr="007F71E9">
        <w:rPr>
          <w:rFonts w:ascii="Times New Roman" w:hAnsi="Times New Roman" w:cs="Times New Roman"/>
          <w:sz w:val="24"/>
          <w:szCs w:val="24"/>
        </w:rPr>
        <w:t>Препоръчва се първата визита при лекар по дентална медицина да се осъществи при пробива на първия временен зъб и не по-късно от първата година след раждането на детето.</w:t>
      </w:r>
    </w:p>
    <w:p w:rsidR="00746BD8" w:rsidRPr="007F71E9" w:rsidRDefault="00746BD8" w:rsidP="00EE0C6E">
      <w:pPr>
        <w:pStyle w:val="ListParagraph"/>
        <w:numPr>
          <w:ilvl w:val="1"/>
          <w:numId w:val="25"/>
        </w:numPr>
        <w:pBdr>
          <w:top w:val="none" w:sz="0" w:space="0" w:color="auto"/>
          <w:left w:val="none" w:sz="0" w:space="0" w:color="auto"/>
          <w:bottom w:val="none" w:sz="0" w:space="0" w:color="auto"/>
          <w:right w:val="none" w:sz="0" w:space="0" w:color="auto"/>
          <w:bar w:val="none" w:sz="0" w:color="auto"/>
        </w:pBdr>
        <w:tabs>
          <w:tab w:val="left" w:pos="1134"/>
          <w:tab w:val="left" w:pos="1276"/>
        </w:tabs>
        <w:spacing w:line="240" w:lineRule="auto"/>
        <w:ind w:left="90" w:firstLine="180"/>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Профилактика на кариозното заболяване в детска и юношеска възраст. Препоръчват се профилактични прегледи през 3 – 6 месеца. </w:t>
      </w:r>
    </w:p>
    <w:p w:rsidR="00746BD8" w:rsidRPr="007F71E9" w:rsidRDefault="00746BD8" w:rsidP="00EE0C6E">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Препоръчва се при първата дентална визита: </w:t>
      </w:r>
    </w:p>
    <w:p w:rsidR="00746BD8" w:rsidRPr="007F71E9" w:rsidRDefault="00746BD8" w:rsidP="00EE0C6E">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Да се направи оценка на риска от развитие на кариес; </w:t>
      </w:r>
    </w:p>
    <w:p w:rsidR="00746BD8" w:rsidRPr="007F71E9" w:rsidRDefault="00746BD8" w:rsidP="00EE0C6E">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Да се оцени нивото на орална хигиена; </w:t>
      </w:r>
    </w:p>
    <w:p w:rsidR="00746BD8" w:rsidRPr="007F71E9" w:rsidRDefault="00746BD8" w:rsidP="00EE0C6E">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Обсъждат се нужните (според оценката на риска от развитие на кариес) индивидуални профилактични дейности. Те включват мотивационнни програми за поддържане на орално здраве; препоръки относно оралната хигиена, храненето, нуждата от флуорна профилактика и честотата на контролните прегледи. </w:t>
      </w:r>
    </w:p>
    <w:p w:rsidR="00746BD8" w:rsidRPr="007F71E9" w:rsidRDefault="00746BD8" w:rsidP="00EE0C6E">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Pr>
          <w:rFonts w:ascii="Times New Roman" w:hAnsi="Times New Roman" w:cs="Times New Roman"/>
          <w:color w:val="FF0000"/>
          <w:sz w:val="24"/>
          <w:szCs w:val="24"/>
        </w:rPr>
        <w:t>(</w:t>
      </w:r>
      <w:r w:rsidRPr="00534846">
        <w:rPr>
          <w:rFonts w:ascii="Times New Roman" w:hAnsi="Times New Roman" w:cs="Times New Roman"/>
          <w:color w:val="00B0F0"/>
          <w:sz w:val="24"/>
          <w:szCs w:val="24"/>
        </w:rPr>
        <w:t>ОТПАДАПри преценка лекарят по дентална медицина насочва пациента към специалист по детска дентална медицина или към дентален лекар с клинична практика в детската дентална медицина. Според регистрирания дентален/орален статус се изработва лечебен план</w:t>
      </w:r>
      <w:r w:rsidRPr="007F71E9">
        <w:rPr>
          <w:rFonts w:ascii="Times New Roman" w:hAnsi="Times New Roman" w:cs="Times New Roman"/>
          <w:sz w:val="24"/>
          <w:szCs w:val="24"/>
        </w:rPr>
        <w:t xml:space="preserve">. </w:t>
      </w:r>
      <w:r>
        <w:rPr>
          <w:rFonts w:ascii="Times New Roman" w:hAnsi="Times New Roman" w:cs="Times New Roman"/>
          <w:color w:val="FF0000"/>
          <w:sz w:val="24"/>
          <w:szCs w:val="24"/>
        </w:rPr>
        <w:t>)</w:t>
      </w:r>
      <w:r w:rsidRPr="007F71E9">
        <w:rPr>
          <w:rFonts w:ascii="Times New Roman" w:hAnsi="Times New Roman" w:cs="Times New Roman"/>
          <w:sz w:val="24"/>
          <w:szCs w:val="24"/>
        </w:rPr>
        <w:t xml:space="preserve">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284"/>
        <w:jc w:val="both"/>
        <w:rPr>
          <w:rFonts w:ascii="Times New Roman" w:hAnsi="Times New Roman" w:cs="Times New Roman"/>
          <w:sz w:val="24"/>
          <w:szCs w:val="24"/>
        </w:rPr>
      </w:pPr>
    </w:p>
    <w:p w:rsidR="00746BD8" w:rsidRPr="007F71E9" w:rsidRDefault="00746BD8" w:rsidP="00EE0C6E">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Препоръчва се при всеки следващ контролен преглед да се прави:  </w:t>
      </w:r>
    </w:p>
    <w:p w:rsidR="00746BD8" w:rsidRPr="007F71E9" w:rsidRDefault="00746BD8" w:rsidP="00EE0C6E">
      <w:pPr>
        <w:numPr>
          <w:ilvl w:val="0"/>
          <w:numId w:val="1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0" w:firstLine="284"/>
        <w:jc w:val="both"/>
        <w:rPr>
          <w:lang w:val="bg-BG"/>
        </w:rPr>
      </w:pPr>
      <w:r w:rsidRPr="007F71E9">
        <w:rPr>
          <w:lang w:val="bg-BG"/>
        </w:rPr>
        <w:t>Реоценка на оралната хигиена;</w:t>
      </w:r>
    </w:p>
    <w:p w:rsidR="00746BD8" w:rsidRPr="007F71E9" w:rsidRDefault="00746BD8" w:rsidP="00EE0C6E">
      <w:pPr>
        <w:numPr>
          <w:ilvl w:val="0"/>
          <w:numId w:val="1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0" w:firstLine="284"/>
        <w:jc w:val="both"/>
        <w:rPr>
          <w:lang w:val="bg-BG"/>
        </w:rPr>
      </w:pPr>
      <w:r w:rsidRPr="007F71E9">
        <w:rPr>
          <w:lang w:val="bg-BG"/>
        </w:rPr>
        <w:t xml:space="preserve">Реоценка на риска от развитие на кариес; </w:t>
      </w:r>
    </w:p>
    <w:p w:rsidR="00746BD8" w:rsidRPr="007F71E9" w:rsidRDefault="00746BD8" w:rsidP="00EE0C6E">
      <w:pPr>
        <w:numPr>
          <w:ilvl w:val="0"/>
          <w:numId w:val="1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0" w:firstLine="284"/>
        <w:jc w:val="both"/>
        <w:rPr>
          <w:lang w:val="bg-BG"/>
        </w:rPr>
      </w:pPr>
      <w:r w:rsidRPr="007F71E9">
        <w:rPr>
          <w:lang w:val="bg-BG"/>
        </w:rPr>
        <w:t xml:space="preserve">Обсъждат се нужните индивидуални профилактични насоки; </w:t>
      </w:r>
    </w:p>
    <w:p w:rsidR="00746BD8" w:rsidRPr="007F71E9" w:rsidRDefault="00746BD8" w:rsidP="00EE0C6E">
      <w:pPr>
        <w:numPr>
          <w:ilvl w:val="0"/>
          <w:numId w:val="1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0" w:firstLine="284"/>
        <w:jc w:val="both"/>
        <w:rPr>
          <w:lang w:val="bg-BG"/>
        </w:rPr>
      </w:pPr>
      <w:r w:rsidRPr="007F71E9">
        <w:rPr>
          <w:lang w:val="bg-BG"/>
        </w:rPr>
        <w:t xml:space="preserve">Обсъжда се съответния лечебен план; </w:t>
      </w:r>
    </w:p>
    <w:p w:rsidR="00746BD8" w:rsidRPr="007F71E9" w:rsidRDefault="00746BD8" w:rsidP="00EE0C6E">
      <w:pPr>
        <w:numPr>
          <w:ilvl w:val="0"/>
          <w:numId w:val="13"/>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0" w:firstLine="284"/>
        <w:jc w:val="both"/>
        <w:rPr>
          <w:lang w:val="bg-BG"/>
        </w:rPr>
      </w:pPr>
      <w:r w:rsidRPr="007F71E9">
        <w:rPr>
          <w:lang w:val="bg-BG"/>
        </w:rPr>
        <w:t>След пробива на първите постоянни молари се обсъжда</w:t>
      </w:r>
      <w:r>
        <w:rPr>
          <w:lang w:val="bg-BG"/>
        </w:rPr>
        <w:t xml:space="preserve"> нуждата и поставяне на </w:t>
      </w:r>
      <w:r>
        <w:rPr>
          <w:color w:val="FF0000"/>
          <w:lang w:val="bg-BG"/>
        </w:rPr>
        <w:t>(</w:t>
      </w:r>
      <w:r>
        <w:rPr>
          <w:lang w:val="bg-BG"/>
        </w:rPr>
        <w:t>силанти</w:t>
      </w:r>
      <w:r>
        <w:rPr>
          <w:color w:val="FF0000"/>
          <w:lang w:val="bg-BG"/>
        </w:rPr>
        <w:t>)средства предпаващи моларите от развитие на кариес.</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ind w:left="284"/>
        <w:jc w:val="both"/>
        <w:rPr>
          <w:lang w:val="bg-BG"/>
        </w:rPr>
      </w:pPr>
    </w:p>
    <w:p w:rsidR="00746BD8" w:rsidRPr="007F71E9" w:rsidRDefault="00746BD8" w:rsidP="00EE0C6E">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Препоръки за добра </w:t>
      </w:r>
      <w:r w:rsidRPr="007F71E9">
        <w:rPr>
          <w:rFonts w:ascii="Times New Roman" w:hAnsi="Times New Roman" w:cs="Times New Roman"/>
          <w:b/>
          <w:bCs/>
          <w:sz w:val="24"/>
          <w:szCs w:val="24"/>
        </w:rPr>
        <w:t>орална хигиена</w:t>
      </w:r>
      <w:r w:rsidRPr="007F71E9">
        <w:rPr>
          <w:rFonts w:ascii="Times New Roman" w:hAnsi="Times New Roman" w:cs="Times New Roman"/>
          <w:sz w:val="24"/>
          <w:szCs w:val="24"/>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s>
        <w:ind w:firstLine="284"/>
        <w:jc w:val="both"/>
        <w:rPr>
          <w:lang w:val="bg-BG"/>
        </w:rPr>
      </w:pPr>
      <w:r w:rsidRPr="007F71E9">
        <w:rPr>
          <w:lang w:val="bg-BG"/>
        </w:rPr>
        <w:tab/>
        <w:t>Цел: да се поддържа денталния биофилм в нива, с минимален риск от орални заболявания.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s>
        <w:ind w:firstLine="284"/>
        <w:jc w:val="both"/>
        <w:rPr>
          <w:lang w:val="bg-BG"/>
        </w:rPr>
      </w:pPr>
    </w:p>
    <w:p w:rsidR="00746BD8" w:rsidRPr="007F71E9" w:rsidRDefault="00746BD8" w:rsidP="00EE0C6E">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Препоръки относно </w:t>
      </w:r>
      <w:r w:rsidRPr="007F71E9">
        <w:rPr>
          <w:rFonts w:ascii="Times New Roman" w:hAnsi="Times New Roman" w:cs="Times New Roman"/>
          <w:b/>
          <w:bCs/>
          <w:sz w:val="24"/>
          <w:szCs w:val="24"/>
        </w:rPr>
        <w:t>хранителния</w:t>
      </w:r>
      <w:r w:rsidRPr="007F71E9">
        <w:rPr>
          <w:rFonts w:ascii="Times New Roman" w:hAnsi="Times New Roman" w:cs="Times New Roman"/>
          <w:sz w:val="24"/>
          <w:szCs w:val="24"/>
        </w:rPr>
        <w:t xml:space="preserve"> режим: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284"/>
        <w:jc w:val="both"/>
        <w:rPr>
          <w:rFonts w:ascii="Times New Roman" w:hAnsi="Times New Roman" w:cs="Times New Roman"/>
          <w:sz w:val="24"/>
          <w:szCs w:val="24"/>
        </w:rPr>
      </w:pPr>
      <w:r w:rsidRPr="007F71E9">
        <w:rPr>
          <w:rFonts w:ascii="Times New Roman" w:hAnsi="Times New Roman" w:cs="Times New Roman"/>
          <w:sz w:val="24"/>
          <w:szCs w:val="24"/>
        </w:rPr>
        <w:tab/>
        <w:t>Цел: създаване на здравословни за зъбите хранителни навици и елиминиране на кариесогенната ситуация на ниво зъб.</w:t>
      </w:r>
    </w:p>
    <w:p w:rsidR="00746BD8" w:rsidRPr="007F71E9" w:rsidRDefault="00746BD8" w:rsidP="00EE0C6E">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left" w:pos="1276"/>
          <w:tab w:val="left" w:pos="1843"/>
        </w:tabs>
        <w:spacing w:after="0" w:line="240" w:lineRule="auto"/>
        <w:ind w:left="142" w:firstLine="142"/>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Препоръчително е </w:t>
      </w:r>
      <w:bookmarkStart w:id="5" w:name="_Hlk18222490"/>
      <w:r w:rsidRPr="007F71E9">
        <w:rPr>
          <w:rFonts w:ascii="Times New Roman" w:hAnsi="Times New Roman" w:cs="Times New Roman"/>
          <w:sz w:val="24"/>
          <w:szCs w:val="24"/>
        </w:rPr>
        <w:t xml:space="preserve">лекарят по дентална медицина </w:t>
      </w:r>
      <w:bookmarkEnd w:id="5"/>
      <w:r w:rsidRPr="007F71E9">
        <w:rPr>
          <w:rFonts w:ascii="Times New Roman" w:hAnsi="Times New Roman" w:cs="Times New Roman"/>
          <w:sz w:val="24"/>
          <w:szCs w:val="24"/>
        </w:rPr>
        <w:t xml:space="preserve">да съветва родителите за: </w:t>
      </w:r>
    </w:p>
    <w:p w:rsidR="00746BD8" w:rsidRPr="007F71E9" w:rsidRDefault="00746BD8" w:rsidP="00EE0C6E">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142" w:firstLine="142"/>
        <w:jc w:val="both"/>
        <w:rPr>
          <w:rFonts w:ascii="Times New Roman" w:hAnsi="Times New Roman" w:cs="Times New Roman"/>
          <w:sz w:val="24"/>
          <w:szCs w:val="24"/>
        </w:rPr>
      </w:pPr>
      <w:r w:rsidRPr="007F71E9">
        <w:rPr>
          <w:rFonts w:ascii="Times New Roman" w:hAnsi="Times New Roman" w:cs="Times New Roman"/>
          <w:sz w:val="24"/>
          <w:szCs w:val="24"/>
        </w:rPr>
        <w:t>ограничаване на консумацията на храни, съдържащи прости въглехидрати;</w:t>
      </w:r>
    </w:p>
    <w:p w:rsidR="00746BD8" w:rsidRPr="007F71E9" w:rsidRDefault="00746BD8" w:rsidP="00EE0C6E">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142" w:firstLine="142"/>
        <w:jc w:val="both"/>
        <w:rPr>
          <w:rFonts w:ascii="Times New Roman" w:hAnsi="Times New Roman" w:cs="Times New Roman"/>
          <w:sz w:val="24"/>
          <w:szCs w:val="24"/>
        </w:rPr>
      </w:pPr>
      <w:r w:rsidRPr="007F71E9">
        <w:rPr>
          <w:rFonts w:ascii="Times New Roman" w:hAnsi="Times New Roman" w:cs="Times New Roman"/>
          <w:sz w:val="24"/>
          <w:szCs w:val="24"/>
        </w:rPr>
        <w:t>за елиминиране на вредни навици за похапване между основните хранения.</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284"/>
        <w:jc w:val="both"/>
        <w:rPr>
          <w:rFonts w:ascii="Times New Roman" w:hAnsi="Times New Roman" w:cs="Times New Roman"/>
          <w:sz w:val="24"/>
          <w:szCs w:val="24"/>
        </w:rPr>
      </w:pPr>
    </w:p>
    <w:p w:rsidR="00746BD8" w:rsidRPr="007F71E9" w:rsidRDefault="00746BD8" w:rsidP="00EE0C6E">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left" w:pos="1134"/>
          <w:tab w:val="left" w:pos="1276"/>
          <w:tab w:val="left" w:pos="184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Препоръки за провеждане на</w:t>
      </w:r>
      <w:r w:rsidRPr="007F71E9">
        <w:rPr>
          <w:rFonts w:ascii="Times New Roman" w:hAnsi="Times New Roman" w:cs="Times New Roman"/>
          <w:b/>
          <w:bCs/>
          <w:sz w:val="24"/>
          <w:szCs w:val="24"/>
        </w:rPr>
        <w:t xml:space="preserve"> флуорна</w:t>
      </w:r>
      <w:r w:rsidRPr="007F71E9">
        <w:rPr>
          <w:rFonts w:ascii="Times New Roman" w:hAnsi="Times New Roman" w:cs="Times New Roman"/>
          <w:sz w:val="24"/>
          <w:szCs w:val="24"/>
        </w:rPr>
        <w:t xml:space="preserve"> профилактика: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4"/>
          <w:tab w:val="left" w:pos="1276"/>
        </w:tabs>
        <w:ind w:firstLine="284"/>
        <w:jc w:val="both"/>
        <w:rPr>
          <w:lang w:val="bg-BG"/>
        </w:rPr>
      </w:pPr>
      <w:r w:rsidRPr="007F71E9">
        <w:rPr>
          <w:lang w:val="bg-BG"/>
        </w:rPr>
        <w:tab/>
        <w:t xml:space="preserve">Цел: изграждане на резистентни зъбни структури. </w:t>
      </w:r>
      <w:r w:rsidRPr="007F71E9">
        <w:rPr>
          <w:b/>
          <w:bCs/>
          <w:lang w:val="bg-BG"/>
        </w:rPr>
        <w:t xml:space="preserve"> </w:t>
      </w:r>
      <w:r w:rsidRPr="007F71E9">
        <w:rPr>
          <w:lang w:val="bg-BG"/>
        </w:rPr>
        <w:t xml:space="preserve"> </w:t>
      </w:r>
    </w:p>
    <w:p w:rsidR="00746BD8" w:rsidRPr="007F71E9" w:rsidRDefault="00746BD8" w:rsidP="00EE0C6E">
      <w:pPr>
        <w:pStyle w:val="ListParagraph"/>
        <w:numPr>
          <w:ilvl w:val="0"/>
          <w:numId w:val="47"/>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Различните форми на флуорна профилактика са важен и рентабилен метод на профилактика, чрез който се повишава резистентността на зъбния емайл и се намалява риска от развитието на кариозна лезия. </w:t>
      </w:r>
    </w:p>
    <w:p w:rsidR="00746BD8" w:rsidRPr="007F71E9" w:rsidRDefault="00746BD8" w:rsidP="00EE0C6E">
      <w:pPr>
        <w:pStyle w:val="ListParagraph"/>
        <w:numPr>
          <w:ilvl w:val="0"/>
          <w:numId w:val="47"/>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При индикации лекарят по дентална медицина обсъжда с родителите възможност за локално приложение на флуорни средства.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vertAlign w:val="superscript"/>
          <w:lang w:val="bg-BG"/>
        </w:rPr>
      </w:pPr>
      <w:r w:rsidRPr="007F71E9">
        <w:rPr>
          <w:lang w:val="bg-BG"/>
        </w:rPr>
        <w:t>Препоръчителни оптимални дневни дози флуорни добавки (според American Academy of Pediatric Dentistry)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693"/>
      </w:tblGrid>
      <w:tr w:rsidR="00746BD8" w:rsidRPr="007F71E9">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both"/>
              <w:rPr>
                <w:lang w:val="bg-BG"/>
              </w:rPr>
            </w:pPr>
            <w:r w:rsidRPr="001A02AD">
              <w:rPr>
                <w:b/>
                <w:bCs/>
                <w:sz w:val="22"/>
                <w:szCs w:val="22"/>
                <w:lang w:val="bg-BG"/>
              </w:rPr>
              <w:t>Възраст</w:t>
            </w:r>
            <w:r w:rsidRPr="001A02AD">
              <w:rPr>
                <w:sz w:val="22"/>
                <w:szCs w:val="22"/>
                <w:lang w:val="bg-BG"/>
              </w:rPr>
              <w:t xml:space="preserve"> </w:t>
            </w:r>
          </w:p>
        </w:tc>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both"/>
              <w:rPr>
                <w:b/>
                <w:bCs/>
                <w:lang w:val="bg-BG"/>
              </w:rPr>
            </w:pPr>
            <w:r w:rsidRPr="001A02AD">
              <w:rPr>
                <w:b/>
                <w:bCs/>
                <w:sz w:val="22"/>
                <w:szCs w:val="22"/>
                <w:lang w:val="bg-BG"/>
              </w:rPr>
              <w:t>Оптимални дневни дози флуор</w:t>
            </w:r>
          </w:p>
        </w:tc>
      </w:tr>
      <w:tr w:rsidR="00746BD8" w:rsidRPr="007F71E9">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Раждане до 6 месец</w:t>
            </w:r>
          </w:p>
        </w:tc>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w:t>
            </w:r>
          </w:p>
        </w:tc>
      </w:tr>
      <w:tr w:rsidR="00746BD8" w:rsidRPr="007F71E9">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6 месец до 3 год</w:t>
            </w:r>
          </w:p>
        </w:tc>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0.25 mg</w:t>
            </w:r>
          </w:p>
        </w:tc>
      </w:tr>
      <w:tr w:rsidR="00746BD8" w:rsidRPr="007F71E9">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3 до 6 год</w:t>
            </w:r>
          </w:p>
        </w:tc>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0.50 mg</w:t>
            </w:r>
          </w:p>
        </w:tc>
      </w:tr>
      <w:tr w:rsidR="00746BD8" w:rsidRPr="007F71E9">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6 до 12 год</w:t>
            </w:r>
          </w:p>
        </w:tc>
        <w:tc>
          <w:tcPr>
            <w:tcW w:w="2693" w:type="dxa"/>
          </w:tcPr>
          <w:p w:rsidR="00746BD8" w:rsidRPr="001A02AD" w:rsidRDefault="00746BD8" w:rsidP="001A02AD">
            <w:pPr>
              <w:pBdr>
                <w:top w:val="none" w:sz="0" w:space="0" w:color="auto"/>
                <w:left w:val="none" w:sz="0" w:space="0" w:color="auto"/>
                <w:bottom w:val="none" w:sz="0" w:space="0" w:color="auto"/>
                <w:right w:val="none" w:sz="0" w:space="0" w:color="auto"/>
                <w:bar w:val="none" w:sz="0" w:color="auto"/>
              </w:pBdr>
              <w:jc w:val="center"/>
              <w:rPr>
                <w:lang w:val="bg-BG"/>
              </w:rPr>
            </w:pPr>
            <w:r w:rsidRPr="001A02AD">
              <w:rPr>
                <w:sz w:val="22"/>
                <w:szCs w:val="22"/>
                <w:lang w:val="bg-BG"/>
              </w:rPr>
              <w:t>1.00 mg</w:t>
            </w:r>
          </w:p>
        </w:tc>
      </w:tr>
    </w:tbl>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 xml:space="preserve">   </w:t>
      </w:r>
    </w:p>
    <w:p w:rsidR="00746BD8" w:rsidRPr="007F71E9" w:rsidRDefault="00746BD8" w:rsidP="00EE0C6E">
      <w:pPr>
        <w:pStyle w:val="ListParagraph"/>
        <w:numPr>
          <w:ilvl w:val="1"/>
          <w:numId w:val="25"/>
        </w:numPr>
        <w:pBdr>
          <w:top w:val="none" w:sz="0" w:space="0" w:color="auto"/>
          <w:left w:val="none" w:sz="0" w:space="0" w:color="auto"/>
          <w:bottom w:val="none" w:sz="0" w:space="0" w:color="auto"/>
          <w:right w:val="none" w:sz="0" w:space="0" w:color="auto"/>
          <w:bar w:val="none" w:sz="0" w:color="auto"/>
        </w:pBdr>
        <w:tabs>
          <w:tab w:val="left" w:pos="851"/>
          <w:tab w:val="left" w:pos="1276"/>
        </w:tabs>
        <w:spacing w:line="240" w:lineRule="auto"/>
        <w:ind w:left="0" w:firstLine="270"/>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Профилактика на новопробили постоянни зъби (молари и премолари) чрез силанизация. </w:t>
      </w:r>
    </w:p>
    <w:p w:rsidR="00746BD8" w:rsidRPr="007F71E9"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Най-рискова за развитие на кариес е оклузалната повърхност на първите постоянни молари в периода на пробив и 3 год. след това. Силантите </w:t>
      </w:r>
      <w:r>
        <w:rPr>
          <w:rFonts w:ascii="Times New Roman" w:hAnsi="Times New Roman" w:cs="Times New Roman"/>
          <w:sz w:val="24"/>
          <w:szCs w:val="24"/>
        </w:rPr>
        <w:t xml:space="preserve">са </w:t>
      </w:r>
      <w:r w:rsidRPr="007F71E9">
        <w:rPr>
          <w:rFonts w:ascii="Times New Roman" w:hAnsi="Times New Roman" w:cs="Times New Roman"/>
          <w:sz w:val="24"/>
          <w:szCs w:val="24"/>
        </w:rPr>
        <w:t xml:space="preserve">средств в превенцията на зъбния кариес в зоната на ямките и фисурите. </w:t>
      </w:r>
    </w:p>
    <w:p w:rsidR="00746BD8" w:rsidRPr="007F71E9"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Препоръчително време на поставяне</w:t>
      </w:r>
      <w:r w:rsidRPr="007F71E9">
        <w:rPr>
          <w:rFonts w:ascii="Times New Roman" w:hAnsi="Times New Roman" w:cs="Times New Roman"/>
          <w:b/>
          <w:bCs/>
          <w:sz w:val="24"/>
          <w:szCs w:val="24"/>
        </w:rPr>
        <w:t xml:space="preserve"> – </w:t>
      </w:r>
      <w:r w:rsidRPr="007F71E9">
        <w:rPr>
          <w:rFonts w:ascii="Times New Roman" w:hAnsi="Times New Roman" w:cs="Times New Roman"/>
          <w:sz w:val="24"/>
          <w:szCs w:val="24"/>
        </w:rPr>
        <w:t xml:space="preserve">възможно най-скоро след пробива на зъба. При деца с висок риск от кариес се препоръчва дори и при частично пробил зъб първоначалното му покритие с гласйономерен цимент или да се нанася през 2-3 месеца флуорен лак по време по време на този изключително рисков период (пробивът на молари трае около 18 месеца!) и да се контролира състоянието на фисурата. </w:t>
      </w:r>
    </w:p>
    <w:p w:rsidR="00746BD8" w:rsidRPr="007F71E9"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Спазват се утвърдените индикации за поставяне на силанти и като се прави предварителна оценка, за отсъствието на наличен кариес в зоната на ямките и фисурите, по утвърдените правила.</w:t>
      </w:r>
    </w:p>
    <w:p w:rsidR="00746BD8" w:rsidRPr="007F71E9"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Задължителен контрол на целостта на силанта при рутинен контролен преглед. </w:t>
      </w:r>
    </w:p>
    <w:p w:rsidR="00746BD8" w:rsidRPr="007F71E9"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На пациента и родителите трябва да се обясни, че поставянето на силанта не може да предотврати появата на кариес изобщо, тъй като той покрива само една малка част/повърхност от зъба. Запазването на неговата цялост е важна за изпълнение на неговата предпазна функция. Силанизацията на ямки, бразди и фисури трябва да се възприема като част от общия профилактичен дентален пакет за детето.</w:t>
      </w:r>
    </w:p>
    <w:p w:rsidR="00746BD8" w:rsidRPr="00534846" w:rsidRDefault="00746BD8" w:rsidP="00EE0C6E">
      <w:pPr>
        <w:pStyle w:val="ListParagraph"/>
        <w:numPr>
          <w:ilvl w:val="1"/>
          <w:numId w:val="48"/>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 xml:space="preserve">Възможни нежелани резултати: </w:t>
      </w:r>
    </w:p>
    <w:p w:rsidR="00746BD8" w:rsidRPr="00534846" w:rsidRDefault="00746BD8" w:rsidP="00EE0C6E">
      <w:pPr>
        <w:pStyle w:val="ListParagraph"/>
        <w:numPr>
          <w:ilvl w:val="3"/>
          <w:numId w:val="49"/>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 xml:space="preserve">Фрактуриране/падане на част от  силанта. В тези случаи остават остри ръбове, които предразполагат за по-голямо плаконатрупване. Частична загуба на силант създава същия риск за развитие на кариес, както повърхност, която не е била силанизирана. </w:t>
      </w:r>
    </w:p>
    <w:p w:rsidR="00746BD8" w:rsidRPr="00534846" w:rsidRDefault="00746BD8" w:rsidP="00EE0C6E">
      <w:pPr>
        <w:pStyle w:val="ListParagraph"/>
        <w:numPr>
          <w:ilvl w:val="3"/>
          <w:numId w:val="49"/>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Падане на целия силант.</w:t>
      </w:r>
    </w:p>
    <w:p w:rsidR="00746BD8" w:rsidRPr="00534846" w:rsidRDefault="00746BD8" w:rsidP="00EE0C6E">
      <w:pPr>
        <w:pStyle w:val="ListParagraph"/>
        <w:numPr>
          <w:ilvl w:val="3"/>
          <w:numId w:val="49"/>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color w:val="00B0F0"/>
          <w:sz w:val="24"/>
          <w:szCs w:val="24"/>
        </w:rPr>
      </w:pPr>
      <w:r w:rsidRPr="00534846">
        <w:rPr>
          <w:rFonts w:ascii="Times New Roman" w:hAnsi="Times New Roman" w:cs="Times New Roman"/>
          <w:color w:val="00B0F0"/>
          <w:sz w:val="24"/>
          <w:szCs w:val="24"/>
        </w:rPr>
        <w:t>Изтриване на силанта.</w:t>
      </w:r>
    </w:p>
    <w:p w:rsidR="00746BD8" w:rsidRPr="007F71E9" w:rsidRDefault="00746BD8" w:rsidP="00EE0C6E">
      <w:pPr>
        <w:pStyle w:val="ListParagraph"/>
        <w:numPr>
          <w:ilvl w:val="3"/>
          <w:numId w:val="49"/>
        </w:numPr>
        <w:pBdr>
          <w:top w:val="none" w:sz="0" w:space="0" w:color="auto"/>
          <w:left w:val="none" w:sz="0" w:space="0" w:color="auto"/>
          <w:bottom w:val="none" w:sz="0" w:space="0" w:color="auto"/>
          <w:right w:val="none" w:sz="0" w:space="0" w:color="auto"/>
          <w:bar w:val="none" w:sz="0" w:color="auto"/>
        </w:pBdr>
        <w:spacing w:after="0" w:line="240" w:lineRule="auto"/>
        <w:ind w:left="0" w:firstLine="284"/>
        <w:jc w:val="both"/>
        <w:rPr>
          <w:rFonts w:ascii="Times New Roman" w:hAnsi="Times New Roman" w:cs="Times New Roman"/>
          <w:sz w:val="24"/>
          <w:szCs w:val="24"/>
        </w:rPr>
      </w:pPr>
      <w:r w:rsidRPr="00534846">
        <w:rPr>
          <w:rFonts w:ascii="Times New Roman" w:hAnsi="Times New Roman" w:cs="Times New Roman"/>
          <w:color w:val="00B0F0"/>
          <w:sz w:val="24"/>
          <w:szCs w:val="24"/>
        </w:rPr>
        <w:t>Оцветяване на силанта.)</w:t>
      </w:r>
      <w:r>
        <w:rPr>
          <w:rFonts w:ascii="Times New Roman" w:hAnsi="Times New Roman" w:cs="Times New Roman"/>
          <w:color w:val="FF0000"/>
          <w:sz w:val="24"/>
          <w:szCs w:val="24"/>
        </w:rPr>
        <w:t>)ОТПАДА</w:t>
      </w:r>
    </w:p>
    <w:p w:rsidR="00746BD8" w:rsidRPr="007F71E9" w:rsidRDefault="00746BD8" w:rsidP="00EE0C6E">
      <w:pPr>
        <w:numPr>
          <w:ilvl w:val="0"/>
          <w:numId w:val="25"/>
        </w:numPr>
        <w:pBdr>
          <w:top w:val="none" w:sz="0" w:space="0" w:color="auto"/>
          <w:left w:val="none" w:sz="0" w:space="0" w:color="auto"/>
          <w:bottom w:val="none" w:sz="0" w:space="0" w:color="auto"/>
          <w:right w:val="none" w:sz="0" w:space="0" w:color="auto"/>
          <w:bar w:val="none" w:sz="0" w:color="auto"/>
        </w:pBdr>
        <w:tabs>
          <w:tab w:val="left" w:pos="709"/>
          <w:tab w:val="left" w:pos="1276"/>
          <w:tab w:val="left" w:pos="1418"/>
        </w:tabs>
        <w:ind w:left="0" w:firstLine="284"/>
        <w:jc w:val="both"/>
        <w:rPr>
          <w:b/>
          <w:bCs/>
          <w:lang w:val="bg-BG"/>
        </w:rPr>
      </w:pPr>
      <w:r w:rsidRPr="007F71E9">
        <w:rPr>
          <w:b/>
          <w:bCs/>
          <w:lang w:val="bg-BG"/>
        </w:rPr>
        <w:t xml:space="preserve">Диагностика на зъбния кариес в детска възраст </w:t>
      </w:r>
    </w:p>
    <w:p w:rsidR="00746BD8" w:rsidRPr="007F71E9" w:rsidRDefault="00746BD8" w:rsidP="00EE0C6E">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0" w:firstLine="284"/>
        <w:rPr>
          <w:rFonts w:ascii="Times New Roman" w:hAnsi="Times New Roman" w:cs="Times New Roman"/>
          <w:sz w:val="24"/>
          <w:szCs w:val="24"/>
        </w:rPr>
      </w:pPr>
      <w:r w:rsidRPr="007F71E9">
        <w:rPr>
          <w:rFonts w:ascii="Times New Roman" w:hAnsi="Times New Roman" w:cs="Times New Roman"/>
          <w:sz w:val="24"/>
          <w:szCs w:val="24"/>
        </w:rPr>
        <w:t xml:space="preserve">Диагностика на кариозния процес – прави се чрез оценка на риска за развитие на кариес. </w:t>
      </w:r>
    </w:p>
    <w:p w:rsidR="00746BD8" w:rsidRPr="007F71E9" w:rsidRDefault="00746BD8" w:rsidP="00EE0C6E">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0" w:firstLine="284"/>
        <w:rPr>
          <w:rFonts w:ascii="Times New Roman" w:hAnsi="Times New Roman" w:cs="Times New Roman"/>
          <w:sz w:val="24"/>
          <w:szCs w:val="24"/>
        </w:rPr>
      </w:pPr>
      <w:r w:rsidRPr="007F71E9">
        <w:rPr>
          <w:rFonts w:ascii="Times New Roman" w:hAnsi="Times New Roman" w:cs="Times New Roman"/>
          <w:sz w:val="24"/>
          <w:szCs w:val="24"/>
        </w:rPr>
        <w:t>Диагностика на кариозните лезии</w:t>
      </w:r>
    </w:p>
    <w:p w:rsidR="00746BD8" w:rsidRPr="007F71E9" w:rsidRDefault="00746BD8" w:rsidP="00EE0C6E">
      <w:pPr>
        <w:pStyle w:val="ListParagraph"/>
        <w:numPr>
          <w:ilvl w:val="2"/>
          <w:numId w:val="25"/>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70"/>
        <w:jc w:val="both"/>
        <w:rPr>
          <w:rFonts w:ascii="Times New Roman" w:hAnsi="Times New Roman" w:cs="Times New Roman"/>
          <w:sz w:val="24"/>
          <w:szCs w:val="24"/>
        </w:rPr>
      </w:pPr>
      <w:r w:rsidRPr="007F71E9">
        <w:rPr>
          <w:rFonts w:ascii="Times New Roman" w:hAnsi="Times New Roman" w:cs="Times New Roman"/>
          <w:sz w:val="24"/>
          <w:szCs w:val="24"/>
        </w:rPr>
        <w:t xml:space="preserve">Акцентът в диагностиката на кариеса в детска възраст е свързан с диагностиката на началните обратими кариозни лезии, които са подходящи за неоперативно превантивно лечение. </w:t>
      </w:r>
    </w:p>
    <w:p w:rsidR="00746BD8" w:rsidRPr="007F71E9" w:rsidRDefault="00746BD8" w:rsidP="00EE0C6E">
      <w:pPr>
        <w:pStyle w:val="ListParagraph"/>
        <w:numPr>
          <w:ilvl w:val="2"/>
          <w:numId w:val="25"/>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70"/>
        <w:jc w:val="both"/>
        <w:rPr>
          <w:rFonts w:ascii="Times New Roman" w:hAnsi="Times New Roman" w:cs="Times New Roman"/>
          <w:sz w:val="24"/>
          <w:szCs w:val="24"/>
        </w:rPr>
      </w:pPr>
      <w:r w:rsidRPr="007F71E9">
        <w:rPr>
          <w:rFonts w:ascii="Times New Roman" w:hAnsi="Times New Roman" w:cs="Times New Roman"/>
          <w:sz w:val="24"/>
          <w:szCs w:val="24"/>
        </w:rPr>
        <w:t xml:space="preserve">Конвенционална – визуална диагностика на тежестта на кариозните лезии – по утвърдените техники. </w:t>
      </w:r>
    </w:p>
    <w:p w:rsidR="00746BD8" w:rsidRPr="007F71E9" w:rsidRDefault="00746BD8" w:rsidP="00EE0C6E">
      <w:pPr>
        <w:pStyle w:val="ListParagraph"/>
        <w:numPr>
          <w:ilvl w:val="2"/>
          <w:numId w:val="25"/>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270"/>
        <w:jc w:val="both"/>
        <w:rPr>
          <w:rFonts w:ascii="Times New Roman" w:hAnsi="Times New Roman" w:cs="Times New Roman"/>
          <w:sz w:val="24"/>
          <w:szCs w:val="24"/>
        </w:rPr>
      </w:pPr>
      <w:r w:rsidRPr="007F71E9">
        <w:rPr>
          <w:rFonts w:ascii="Times New Roman" w:hAnsi="Times New Roman" w:cs="Times New Roman"/>
          <w:sz w:val="24"/>
          <w:szCs w:val="24"/>
        </w:rPr>
        <w:t xml:space="preserve">Диагностика на характера на лезиите по утвърдените критерии </w:t>
      </w:r>
    </w:p>
    <w:p w:rsidR="00746BD8" w:rsidRPr="007F71E9" w:rsidRDefault="00746BD8" w:rsidP="00EE0C6E">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left" w:pos="142"/>
          <w:tab w:val="left" w:pos="1134"/>
        </w:tabs>
        <w:spacing w:after="0" w:line="240" w:lineRule="auto"/>
        <w:ind w:left="540" w:firstLine="450"/>
        <w:jc w:val="both"/>
        <w:rPr>
          <w:rFonts w:ascii="Times New Roman" w:hAnsi="Times New Roman" w:cs="Times New Roman"/>
          <w:sz w:val="24"/>
          <w:szCs w:val="24"/>
        </w:rPr>
      </w:pPr>
      <w:r w:rsidRPr="007F71E9">
        <w:rPr>
          <w:rFonts w:ascii="Times New Roman" w:hAnsi="Times New Roman" w:cs="Times New Roman"/>
          <w:sz w:val="24"/>
          <w:szCs w:val="24"/>
        </w:rPr>
        <w:t>Прилагат се диагностични критерии за:</w:t>
      </w:r>
    </w:p>
    <w:p w:rsidR="00746BD8" w:rsidRPr="007F71E9" w:rsidRDefault="00746BD8" w:rsidP="00EE0C6E">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left" w:pos="284"/>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Оценка на обратими и необратими лезии </w:t>
      </w:r>
    </w:p>
    <w:p w:rsidR="00746BD8" w:rsidRPr="007F71E9" w:rsidRDefault="00746BD8" w:rsidP="00EE0C6E">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left" w:pos="142"/>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Оценка на активни, стационирани и комбинирани лезии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42"/>
          <w:tab w:val="left" w:pos="1134"/>
        </w:tabs>
        <w:spacing w:after="0" w:line="240" w:lineRule="auto"/>
        <w:ind w:left="1135" w:firstLine="993"/>
        <w:jc w:val="both"/>
        <w:rPr>
          <w:rFonts w:ascii="Times New Roman" w:hAnsi="Times New Roman" w:cs="Times New Roman"/>
          <w:sz w:val="24"/>
          <w:szCs w:val="24"/>
        </w:rPr>
      </w:pPr>
    </w:p>
    <w:p w:rsidR="00746BD8" w:rsidRPr="007F71E9" w:rsidRDefault="00746BD8" w:rsidP="00EE0C6E">
      <w:pPr>
        <w:pStyle w:val="ListParagraph"/>
        <w:numPr>
          <w:ilvl w:val="2"/>
          <w:numId w:val="25"/>
        </w:numPr>
        <w:pBdr>
          <w:top w:val="none" w:sz="0" w:space="0" w:color="auto"/>
          <w:left w:val="none" w:sz="0" w:space="0" w:color="auto"/>
          <w:bottom w:val="none" w:sz="0" w:space="0" w:color="auto"/>
          <w:right w:val="none" w:sz="0" w:space="0" w:color="auto"/>
          <w:bar w:val="none" w:sz="0" w:color="auto"/>
        </w:pBdr>
        <w:tabs>
          <w:tab w:val="left" w:pos="142"/>
          <w:tab w:val="left" w:pos="851"/>
        </w:tabs>
        <w:spacing w:after="0" w:line="240" w:lineRule="auto"/>
        <w:ind w:left="0" w:firstLine="270"/>
        <w:jc w:val="both"/>
        <w:rPr>
          <w:rFonts w:ascii="Times New Roman" w:hAnsi="Times New Roman" w:cs="Times New Roman"/>
          <w:sz w:val="24"/>
          <w:szCs w:val="24"/>
        </w:rPr>
      </w:pPr>
      <w:r w:rsidRPr="007F71E9">
        <w:rPr>
          <w:rFonts w:ascii="Times New Roman" w:hAnsi="Times New Roman" w:cs="Times New Roman"/>
          <w:sz w:val="24"/>
          <w:szCs w:val="24"/>
        </w:rPr>
        <w:t xml:space="preserve">Могат да се приложат допълнителни диагностични методи: </w:t>
      </w:r>
    </w:p>
    <w:p w:rsidR="00746BD8" w:rsidRPr="007F71E9" w:rsidRDefault="00746BD8" w:rsidP="00EE0C6E">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left" w:pos="0"/>
          <w:tab w:val="left" w:pos="1134"/>
        </w:tabs>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sz w:val="24"/>
          <w:szCs w:val="24"/>
        </w:rPr>
        <w:t>Рентгенографско изследване - с цел ранна диагностика на апроксимален кариес се препоръчва bitewing рентгенографии.</w:t>
      </w:r>
    </w:p>
    <w:p w:rsidR="00746BD8" w:rsidRPr="007F71E9" w:rsidRDefault="00746BD8" w:rsidP="00EE0C6E">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left" w:pos="0"/>
          <w:tab w:val="left" w:pos="1134"/>
        </w:tabs>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sz w:val="24"/>
          <w:szCs w:val="24"/>
        </w:rPr>
        <w:t>Фиброоптична трансилюминация, лазерна флуоресценция (диагнодент)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BB77F2" w:rsidRDefault="00746BD8" w:rsidP="00EE0C6E">
      <w:pPr>
        <w:numPr>
          <w:ilvl w:val="0"/>
          <w:numId w:val="25"/>
        </w:numPr>
        <w:pBdr>
          <w:top w:val="none" w:sz="0" w:space="0" w:color="auto"/>
          <w:left w:val="none" w:sz="0" w:space="0" w:color="auto"/>
          <w:bottom w:val="none" w:sz="0" w:space="0" w:color="auto"/>
          <w:right w:val="none" w:sz="0" w:space="0" w:color="auto"/>
          <w:bar w:val="none" w:sz="0" w:color="auto"/>
        </w:pBdr>
        <w:tabs>
          <w:tab w:val="left" w:pos="709"/>
          <w:tab w:val="left" w:pos="1276"/>
          <w:tab w:val="left" w:pos="1418"/>
        </w:tabs>
        <w:ind w:left="0" w:firstLine="284"/>
        <w:jc w:val="both"/>
        <w:rPr>
          <w:color w:val="00B0F0"/>
          <w:lang w:val="bg-BG"/>
        </w:rPr>
      </w:pPr>
      <w:r>
        <w:rPr>
          <w:b/>
          <w:bCs/>
          <w:color w:val="FF0000"/>
          <w:lang w:val="bg-BG"/>
        </w:rPr>
        <w:t>(</w:t>
      </w:r>
      <w:r w:rsidRPr="00BB77F2">
        <w:rPr>
          <w:b/>
          <w:bCs/>
          <w:color w:val="FF0000"/>
          <w:lang w:val="bg-BG"/>
        </w:rPr>
        <w:t>ОТПАДА</w:t>
      </w:r>
      <w:r w:rsidRPr="00BB77F2">
        <w:rPr>
          <w:b/>
          <w:bCs/>
          <w:color w:val="00B0F0"/>
          <w:lang w:val="bg-BG"/>
        </w:rPr>
        <w:t>Водене на документация</w:t>
      </w:r>
      <w:r w:rsidRPr="00BB77F2">
        <w:rPr>
          <w:color w:val="00B0F0"/>
          <w:lang w:val="bg-BG"/>
        </w:rPr>
        <w:t>, която се отразява във формат, избран от лекуващия лекар)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709"/>
          <w:tab w:val="left" w:pos="1276"/>
          <w:tab w:val="left" w:pos="1418"/>
        </w:tabs>
        <w:ind w:left="284"/>
        <w:jc w:val="both"/>
        <w:rPr>
          <w:lang w:val="bg-BG"/>
        </w:rPr>
      </w:pPr>
    </w:p>
    <w:p w:rsidR="00746BD8" w:rsidRPr="007F71E9" w:rsidRDefault="00746BD8" w:rsidP="009F16CB">
      <w:pPr>
        <w:pBdr>
          <w:top w:val="none" w:sz="0" w:space="0" w:color="auto"/>
          <w:left w:val="none" w:sz="0" w:space="0" w:color="auto"/>
          <w:bottom w:val="none" w:sz="0" w:space="0" w:color="auto"/>
          <w:right w:val="none" w:sz="0" w:space="0" w:color="auto"/>
          <w:bar w:val="none" w:sz="0" w:color="auto"/>
        </w:pBdr>
        <w:tabs>
          <w:tab w:val="left" w:pos="709"/>
          <w:tab w:val="left" w:pos="1276"/>
          <w:tab w:val="left" w:pos="1418"/>
        </w:tabs>
        <w:ind w:left="284"/>
        <w:jc w:val="both"/>
        <w:rPr>
          <w:lang w:val="bg-BG"/>
        </w:rPr>
      </w:pPr>
      <w:r>
        <w:rPr>
          <w:b/>
          <w:bCs/>
          <w:color w:val="FF0000"/>
          <w:lang w:val="bg-BG"/>
        </w:rPr>
        <w:t>4.</w:t>
      </w:r>
      <w:r w:rsidRPr="007F71E9">
        <w:rPr>
          <w:b/>
          <w:bCs/>
          <w:lang w:val="bg-BG"/>
        </w:rPr>
        <w:t xml:space="preserve">Лечение на кариеса в детска възраст </w:t>
      </w:r>
      <w:bookmarkStart w:id="6" w:name="_Hlk18162395"/>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ab/>
        <w:t>В детската възраст трябва да се спазват следните основни принципи на лечение, валидни за временното и постоянното съзъбие:</w:t>
      </w:r>
    </w:p>
    <w:p w:rsidR="00746BD8" w:rsidRPr="007F71E9" w:rsidRDefault="00746BD8" w:rsidP="00EE0C6E">
      <w:pPr>
        <w:numPr>
          <w:ilvl w:val="1"/>
          <w:numId w:val="12"/>
        </w:num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Прилагане на неоперативен подход при обратимите лезии.</w:t>
      </w:r>
    </w:p>
    <w:bookmarkEnd w:id="6"/>
    <w:p w:rsidR="00746BD8" w:rsidRPr="007F71E9" w:rsidRDefault="00746BD8" w:rsidP="00EE0C6E">
      <w:pPr>
        <w:numPr>
          <w:ilvl w:val="1"/>
          <w:numId w:val="12"/>
        </w:num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 xml:space="preserve">При оперативното лечение на кариеса се прилага микроинвазивния подход. </w:t>
      </w:r>
    </w:p>
    <w:p w:rsidR="00746BD8" w:rsidRPr="007F71E9" w:rsidRDefault="00746BD8" w:rsidP="00EE0C6E">
      <w:pPr>
        <w:numPr>
          <w:ilvl w:val="1"/>
          <w:numId w:val="12"/>
        </w:num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Препарирането на кавитета следва утвърдените правила за минимално инвазивна препарация</w:t>
      </w:r>
      <w:bookmarkStart w:id="7" w:name="_Hlk17436808"/>
      <w:r w:rsidRPr="007F71E9">
        <w:rPr>
          <w:lang w:val="bg-BG"/>
        </w:rPr>
        <w:t xml:space="preserve">. </w:t>
      </w:r>
      <w:bookmarkEnd w:id="7"/>
    </w:p>
    <w:p w:rsidR="00746BD8" w:rsidRPr="007F71E9" w:rsidRDefault="00746BD8" w:rsidP="00EE0C6E">
      <w:pPr>
        <w:numPr>
          <w:ilvl w:val="1"/>
          <w:numId w:val="12"/>
        </w:num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Препоръчват се контролни прегледи на времеви интервали</w:t>
      </w:r>
    </w:p>
    <w:p w:rsidR="00746BD8" w:rsidRPr="007F71E9" w:rsidRDefault="00746BD8" w:rsidP="00EE0C6E">
      <w:pPr>
        <w:pStyle w:val="ListParagraph"/>
        <w:numPr>
          <w:ilvl w:val="0"/>
          <w:numId w:val="54"/>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709"/>
        <w:jc w:val="both"/>
        <w:rPr>
          <w:rFonts w:ascii="Times New Roman" w:hAnsi="Times New Roman" w:cs="Times New Roman"/>
          <w:b/>
          <w:bCs/>
          <w:color w:val="auto"/>
          <w:sz w:val="24"/>
          <w:szCs w:val="24"/>
          <w:lang w:eastAsia="en-US"/>
        </w:rPr>
      </w:pPr>
      <w:r w:rsidRPr="007F71E9">
        <w:rPr>
          <w:rFonts w:ascii="Times New Roman" w:hAnsi="Times New Roman" w:cs="Times New Roman"/>
          <w:b/>
          <w:bCs/>
          <w:color w:val="auto"/>
          <w:sz w:val="24"/>
          <w:szCs w:val="24"/>
          <w:lang w:eastAsia="en-US"/>
        </w:rPr>
        <w:t>Лечение на кариеса във временното съзъбие</w:t>
      </w:r>
    </w:p>
    <w:p w:rsidR="00746BD8" w:rsidRPr="007F71E9" w:rsidRDefault="00746BD8" w:rsidP="00EE0C6E">
      <w:pPr>
        <w:pStyle w:val="ListParagraph"/>
        <w:numPr>
          <w:ilvl w:val="0"/>
          <w:numId w:val="55"/>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1134" w:hanging="283"/>
        <w:jc w:val="both"/>
        <w:rPr>
          <w:rFonts w:ascii="Times New Roman" w:hAnsi="Times New Roman" w:cs="Times New Roman"/>
          <w:b/>
          <w:bCs/>
          <w:color w:val="auto"/>
          <w:sz w:val="24"/>
          <w:szCs w:val="24"/>
          <w:lang w:eastAsia="en-US"/>
        </w:rPr>
      </w:pPr>
      <w:r w:rsidRPr="007F71E9">
        <w:rPr>
          <w:rFonts w:ascii="Times New Roman" w:hAnsi="Times New Roman" w:cs="Times New Roman"/>
          <w:sz w:val="24"/>
          <w:szCs w:val="24"/>
          <w:u w:val="single"/>
        </w:rPr>
        <w:t>Неоперативно</w:t>
      </w:r>
      <w:r w:rsidRPr="007F71E9">
        <w:rPr>
          <w:rFonts w:ascii="Times New Roman" w:hAnsi="Times New Roman" w:cs="Times New Roman"/>
          <w:sz w:val="24"/>
          <w:szCs w:val="24"/>
        </w:rPr>
        <w:t xml:space="preserve"> превантивно лечение</w:t>
      </w:r>
      <w:r w:rsidRPr="007F71E9">
        <w:rPr>
          <w:rFonts w:ascii="Times New Roman" w:hAnsi="Times New Roman" w:cs="Times New Roman"/>
          <w:b/>
          <w:bCs/>
          <w:sz w:val="24"/>
          <w:szCs w:val="24"/>
        </w:rPr>
        <w:t xml:space="preserve">: </w:t>
      </w:r>
    </w:p>
    <w:p w:rsidR="00746BD8" w:rsidRPr="007F71E9" w:rsidRDefault="00746BD8" w:rsidP="00EE0C6E">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left" w:pos="851"/>
          <w:tab w:val="left" w:pos="1134"/>
        </w:tabs>
        <w:spacing w:after="0" w:line="240" w:lineRule="auto"/>
        <w:ind w:left="0" w:firstLine="993"/>
        <w:jc w:val="both"/>
        <w:rPr>
          <w:rFonts w:ascii="Times New Roman" w:hAnsi="Times New Roman" w:cs="Times New Roman"/>
          <w:b/>
          <w:bCs/>
          <w:color w:val="auto"/>
          <w:sz w:val="24"/>
          <w:szCs w:val="24"/>
          <w:lang w:eastAsia="en-US"/>
        </w:rPr>
      </w:pPr>
      <w:r w:rsidRPr="007F71E9">
        <w:rPr>
          <w:rFonts w:ascii="Times New Roman" w:hAnsi="Times New Roman" w:cs="Times New Roman"/>
          <w:i/>
          <w:iCs/>
          <w:sz w:val="24"/>
          <w:szCs w:val="24"/>
        </w:rPr>
        <w:t xml:space="preserve">Индикации. </w:t>
      </w:r>
      <w:r w:rsidRPr="007F71E9">
        <w:rPr>
          <w:rFonts w:ascii="Times New Roman" w:hAnsi="Times New Roman" w:cs="Times New Roman"/>
          <w:sz w:val="24"/>
          <w:szCs w:val="24"/>
        </w:rPr>
        <w:t>На неоперативно лечение подлежат обратими кариозни лезии, диагностицирани по приетите критерии.</w:t>
      </w:r>
    </w:p>
    <w:p w:rsidR="00746BD8" w:rsidRPr="007F71E9" w:rsidRDefault="00746BD8" w:rsidP="00EE0C6E">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left" w:pos="851"/>
          <w:tab w:val="left" w:pos="1134"/>
        </w:tabs>
        <w:spacing w:after="0" w:line="240" w:lineRule="auto"/>
        <w:ind w:left="1276" w:hanging="283"/>
        <w:jc w:val="both"/>
        <w:rPr>
          <w:rFonts w:ascii="Times New Roman" w:hAnsi="Times New Roman" w:cs="Times New Roman"/>
          <w:b/>
          <w:bCs/>
          <w:color w:val="auto"/>
          <w:sz w:val="24"/>
          <w:szCs w:val="24"/>
          <w:lang w:eastAsia="en-US"/>
        </w:rPr>
      </w:pPr>
      <w:r w:rsidRPr="007F71E9">
        <w:rPr>
          <w:rFonts w:ascii="Times New Roman" w:hAnsi="Times New Roman" w:cs="Times New Roman"/>
          <w:i/>
          <w:iCs/>
          <w:sz w:val="24"/>
          <w:szCs w:val="24"/>
        </w:rPr>
        <w:t>Лечение:</w:t>
      </w:r>
    </w:p>
    <w:p w:rsidR="00746BD8" w:rsidRPr="007F71E9" w:rsidRDefault="00746BD8" w:rsidP="00EE0C6E">
      <w:pPr>
        <w:pStyle w:val="ListParagraph"/>
        <w:numPr>
          <w:ilvl w:val="0"/>
          <w:numId w:val="57"/>
        </w:numPr>
        <w:pBdr>
          <w:top w:val="none" w:sz="0" w:space="0" w:color="auto"/>
          <w:left w:val="none" w:sz="0" w:space="0" w:color="auto"/>
          <w:bottom w:val="none" w:sz="0" w:space="0" w:color="auto"/>
          <w:right w:val="none" w:sz="0" w:space="0" w:color="auto"/>
          <w:bar w:val="none" w:sz="0" w:color="auto"/>
        </w:pBdr>
        <w:tabs>
          <w:tab w:val="left" w:pos="851"/>
          <w:tab w:val="left" w:pos="1134"/>
        </w:tabs>
        <w:spacing w:after="0" w:line="240" w:lineRule="auto"/>
        <w:ind w:left="0" w:firstLine="1134"/>
        <w:jc w:val="both"/>
        <w:rPr>
          <w:rFonts w:ascii="Times New Roman" w:hAnsi="Times New Roman" w:cs="Times New Roman"/>
          <w:b/>
          <w:bCs/>
          <w:color w:val="auto"/>
          <w:sz w:val="24"/>
          <w:szCs w:val="24"/>
          <w:lang w:eastAsia="en-US"/>
        </w:rPr>
      </w:pPr>
      <w:r w:rsidRPr="007F71E9">
        <w:rPr>
          <w:rFonts w:ascii="Times New Roman" w:hAnsi="Times New Roman" w:cs="Times New Roman"/>
          <w:sz w:val="24"/>
          <w:szCs w:val="24"/>
        </w:rPr>
        <w:t>Поддържане на баланс между рисковите и защитните фактори на оралната среда.</w:t>
      </w:r>
    </w:p>
    <w:p w:rsidR="00746BD8" w:rsidRPr="007F71E9" w:rsidRDefault="00746BD8" w:rsidP="00EE0C6E">
      <w:pPr>
        <w:pStyle w:val="ListParagraph"/>
        <w:numPr>
          <w:ilvl w:val="0"/>
          <w:numId w:val="57"/>
        </w:numPr>
        <w:pBdr>
          <w:top w:val="none" w:sz="0" w:space="0" w:color="auto"/>
          <w:left w:val="none" w:sz="0" w:space="0" w:color="auto"/>
          <w:bottom w:val="none" w:sz="0" w:space="0" w:color="auto"/>
          <w:right w:val="none" w:sz="0" w:space="0" w:color="auto"/>
          <w:bar w:val="none" w:sz="0" w:color="auto"/>
        </w:pBdr>
        <w:tabs>
          <w:tab w:val="left" w:pos="851"/>
          <w:tab w:val="left" w:pos="1134"/>
        </w:tabs>
        <w:spacing w:after="0" w:line="240" w:lineRule="auto"/>
        <w:ind w:left="0" w:firstLine="1134"/>
        <w:jc w:val="both"/>
        <w:rPr>
          <w:rFonts w:ascii="Times New Roman" w:hAnsi="Times New Roman" w:cs="Times New Roman"/>
          <w:b/>
          <w:bCs/>
          <w:color w:val="auto"/>
          <w:sz w:val="24"/>
          <w:szCs w:val="24"/>
          <w:lang w:eastAsia="en-US"/>
        </w:rPr>
      </w:pPr>
      <w:r w:rsidRPr="007F71E9">
        <w:rPr>
          <w:rFonts w:ascii="Times New Roman" w:hAnsi="Times New Roman" w:cs="Times New Roman"/>
          <w:i/>
          <w:iCs/>
          <w:sz w:val="24"/>
          <w:szCs w:val="24"/>
        </w:rPr>
        <w:t xml:space="preserve"> Реминерализация</w:t>
      </w:r>
      <w:r w:rsidRPr="007F71E9">
        <w:rPr>
          <w:rFonts w:ascii="Times New Roman" w:hAnsi="Times New Roman" w:cs="Times New Roman"/>
          <w:sz w:val="24"/>
          <w:szCs w:val="24"/>
        </w:rPr>
        <w:t xml:space="preserve"> (професионални и индивидуални апликации на утвърдени средства за реминерализация, по предписание и методика на приложение определена и контролирана от лекаря по дентална медицина).</w:t>
      </w:r>
    </w:p>
    <w:p w:rsidR="00746BD8" w:rsidRPr="007F71E9" w:rsidRDefault="00746BD8" w:rsidP="00EE0C6E">
      <w:pPr>
        <w:pStyle w:val="ListParagraph"/>
        <w:numPr>
          <w:ilvl w:val="0"/>
          <w:numId w:val="57"/>
        </w:numPr>
        <w:pBdr>
          <w:top w:val="none" w:sz="0" w:space="0" w:color="auto"/>
          <w:left w:val="none" w:sz="0" w:space="0" w:color="auto"/>
          <w:bottom w:val="none" w:sz="0" w:space="0" w:color="auto"/>
          <w:right w:val="none" w:sz="0" w:space="0" w:color="auto"/>
          <w:bar w:val="none" w:sz="0" w:color="auto"/>
        </w:pBdr>
        <w:tabs>
          <w:tab w:val="left" w:pos="851"/>
          <w:tab w:val="left" w:pos="1134"/>
        </w:tabs>
        <w:spacing w:after="0" w:line="240" w:lineRule="auto"/>
        <w:ind w:left="0" w:firstLine="1134"/>
        <w:jc w:val="both"/>
        <w:rPr>
          <w:rFonts w:ascii="Times New Roman" w:hAnsi="Times New Roman" w:cs="Times New Roman"/>
          <w:b/>
          <w:bCs/>
          <w:color w:val="auto"/>
          <w:sz w:val="24"/>
          <w:szCs w:val="24"/>
          <w:lang w:eastAsia="en-US"/>
        </w:rPr>
      </w:pPr>
      <w:r w:rsidRPr="007F71E9">
        <w:rPr>
          <w:rFonts w:ascii="Times New Roman" w:hAnsi="Times New Roman" w:cs="Times New Roman"/>
          <w:i/>
          <w:iCs/>
          <w:sz w:val="24"/>
          <w:szCs w:val="24"/>
        </w:rPr>
        <w:t xml:space="preserve"> </w:t>
      </w:r>
      <w:r w:rsidRPr="007F71E9">
        <w:rPr>
          <w:rFonts w:ascii="Times New Roman" w:hAnsi="Times New Roman" w:cs="Times New Roman"/>
          <w:sz w:val="24"/>
          <w:szCs w:val="24"/>
        </w:rPr>
        <w:t xml:space="preserve">Чрез </w:t>
      </w:r>
      <w:r w:rsidRPr="007F71E9">
        <w:rPr>
          <w:rFonts w:ascii="Times New Roman" w:hAnsi="Times New Roman" w:cs="Times New Roman"/>
          <w:i/>
          <w:iCs/>
          <w:sz w:val="24"/>
          <w:szCs w:val="24"/>
        </w:rPr>
        <w:t>инфилтрация със смола</w:t>
      </w:r>
      <w:r w:rsidRPr="007F71E9">
        <w:rPr>
          <w:rFonts w:ascii="Times New Roman" w:hAnsi="Times New Roman" w:cs="Times New Roman"/>
          <w:sz w:val="24"/>
          <w:szCs w:val="24"/>
        </w:rPr>
        <w:t xml:space="preserve"> в клинични условия от лекаря по дентална медицина и при спазване на протокола на производителя.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7F71E9" w:rsidRDefault="00746BD8" w:rsidP="00EE0C6E">
      <w:pPr>
        <w:pStyle w:val="ListParagraph"/>
        <w:numPr>
          <w:ilvl w:val="0"/>
          <w:numId w:val="55"/>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1134" w:hanging="283"/>
        <w:jc w:val="both"/>
        <w:rPr>
          <w:rFonts w:ascii="Times New Roman" w:hAnsi="Times New Roman" w:cs="Times New Roman"/>
          <w:sz w:val="24"/>
          <w:szCs w:val="24"/>
        </w:rPr>
      </w:pPr>
      <w:r w:rsidRPr="007F71E9">
        <w:rPr>
          <w:rFonts w:ascii="Times New Roman" w:hAnsi="Times New Roman" w:cs="Times New Roman"/>
          <w:sz w:val="24"/>
          <w:szCs w:val="24"/>
          <w:u w:val="single"/>
        </w:rPr>
        <w:t>Оперативно</w:t>
      </w:r>
      <w:r w:rsidRPr="007F71E9">
        <w:rPr>
          <w:rFonts w:ascii="Times New Roman" w:hAnsi="Times New Roman" w:cs="Times New Roman"/>
          <w:sz w:val="24"/>
          <w:szCs w:val="24"/>
        </w:rPr>
        <w:t xml:space="preserve"> лечение – микроинвазивно превантивно лечение</w:t>
      </w:r>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i/>
          <w:iCs/>
          <w:sz w:val="24"/>
          <w:szCs w:val="24"/>
        </w:rPr>
        <w:t>Индикации</w:t>
      </w:r>
      <w:r w:rsidRPr="007F71E9">
        <w:rPr>
          <w:rFonts w:ascii="Times New Roman" w:hAnsi="Times New Roman" w:cs="Times New Roman"/>
          <w:sz w:val="24"/>
          <w:szCs w:val="24"/>
        </w:rPr>
        <w:t xml:space="preserve">. На оперативно лечение подлежат необратими кариозни лезии, диагностицирани по приетите критерии. </w:t>
      </w:r>
      <w:bookmarkStart w:id="8" w:name="_Hlk17650285"/>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Лечението на дълбок дентинов кариес във вътрешната трета на дентина може да се проведе и на два етапа. </w:t>
      </w:r>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sz w:val="24"/>
          <w:szCs w:val="24"/>
        </w:rPr>
        <w:t>Според дълбочината на кариозната лезия, по преценка, може да се постави лайнер върху пулпната проекция преди да се пристъпи към окончателното обтуриране на зъба.</w:t>
      </w:r>
      <w:bookmarkEnd w:id="8"/>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За възстановяване се препоръчват утвърдените обтурационни материали: пластмасово модифицирани гласйономерни цименти (ПМГЙЦ) – при ограничени дефекти и в зони, които не са подложени на повишено дъвкателно натоварване. Композити и компомери – при всички класове кавитети. Преценката за вида на материали зависи от възрастта и кооперативността на детето, времето на престой на зъба в устата и възможността за контрол на сухотата на оперативното поле. </w:t>
      </w:r>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kern w:val="24"/>
          <w:sz w:val="24"/>
          <w:szCs w:val="24"/>
        </w:rPr>
        <w:t xml:space="preserve">При преценка за скорошна смяна на зъба може да се направи темпораризация - частично премахване на кариозно увредените структури и обтуриране с гласйономерни цименти (ГЙЦ). </w:t>
      </w:r>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993"/>
        <w:jc w:val="both"/>
        <w:rPr>
          <w:rFonts w:ascii="Times New Roman" w:hAnsi="Times New Roman" w:cs="Times New Roman"/>
          <w:sz w:val="24"/>
          <w:szCs w:val="24"/>
        </w:rPr>
      </w:pPr>
      <w:r w:rsidRPr="007F71E9">
        <w:rPr>
          <w:rFonts w:ascii="Times New Roman" w:hAnsi="Times New Roman" w:cs="Times New Roman"/>
          <w:kern w:val="24"/>
          <w:sz w:val="24"/>
          <w:szCs w:val="24"/>
        </w:rPr>
        <w:t>При много малки и/или некооперативни деца се препоръчва:</w:t>
      </w:r>
    </w:p>
    <w:p w:rsidR="00746BD8" w:rsidRPr="007F71E9" w:rsidRDefault="00746BD8" w:rsidP="00EE0C6E">
      <w:pPr>
        <w:pStyle w:val="ListParagraph"/>
        <w:numPr>
          <w:ilvl w:val="1"/>
          <w:numId w:val="59"/>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1134"/>
        <w:jc w:val="both"/>
        <w:rPr>
          <w:rFonts w:ascii="Times New Roman" w:hAnsi="Times New Roman" w:cs="Times New Roman"/>
          <w:sz w:val="24"/>
          <w:szCs w:val="24"/>
        </w:rPr>
      </w:pPr>
      <w:r w:rsidRPr="007F71E9">
        <w:rPr>
          <w:rFonts w:ascii="Times New Roman" w:hAnsi="Times New Roman" w:cs="Times New Roman"/>
          <w:kern w:val="24"/>
          <w:sz w:val="24"/>
          <w:szCs w:val="24"/>
        </w:rPr>
        <w:t>Темпораризация - изработват се обтурации от ГЙЦ като се премахва с ръчен екскаватор само силно размекнатия инфектиран дентин.</w:t>
      </w:r>
    </w:p>
    <w:p w:rsidR="00746BD8" w:rsidRPr="007F71E9" w:rsidRDefault="00746BD8" w:rsidP="00EE0C6E">
      <w:pPr>
        <w:pStyle w:val="ListParagraph"/>
        <w:numPr>
          <w:ilvl w:val="1"/>
          <w:numId w:val="59"/>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1134"/>
        <w:jc w:val="both"/>
        <w:rPr>
          <w:rFonts w:ascii="Times New Roman" w:hAnsi="Times New Roman" w:cs="Times New Roman"/>
          <w:sz w:val="24"/>
          <w:szCs w:val="24"/>
        </w:rPr>
      </w:pPr>
      <w:r w:rsidRPr="007F71E9">
        <w:rPr>
          <w:rFonts w:ascii="Times New Roman" w:hAnsi="Times New Roman" w:cs="Times New Roman"/>
          <w:kern w:val="24"/>
          <w:sz w:val="24"/>
          <w:szCs w:val="24"/>
        </w:rPr>
        <w:t>Атравматична техника - с използване на химиомеханична или ензимна екскавация.</w:t>
      </w:r>
    </w:p>
    <w:p w:rsidR="00746BD8" w:rsidRPr="007F71E9" w:rsidRDefault="00746BD8" w:rsidP="00EE0C6E">
      <w:pPr>
        <w:pStyle w:val="ListParagraph"/>
        <w:numPr>
          <w:ilvl w:val="1"/>
          <w:numId w:val="58"/>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993"/>
        <w:jc w:val="both"/>
        <w:rPr>
          <w:rFonts w:ascii="Times New Roman" w:hAnsi="Times New Roman" w:cs="Times New Roman"/>
          <w:color w:val="auto"/>
          <w:sz w:val="24"/>
          <w:szCs w:val="24"/>
          <w:lang w:eastAsia="en-US"/>
        </w:rPr>
      </w:pPr>
      <w:r w:rsidRPr="007F71E9">
        <w:rPr>
          <w:rFonts w:ascii="Times New Roman" w:hAnsi="Times New Roman" w:cs="Times New Roman"/>
          <w:sz w:val="24"/>
          <w:szCs w:val="24"/>
        </w:rPr>
        <w:t>При деца с кариес на ранното детство:</w:t>
      </w:r>
      <w:r w:rsidRPr="007F71E9">
        <w:rPr>
          <w:rFonts w:ascii="Times New Roman" w:hAnsi="Times New Roman" w:cs="Times New Roman"/>
          <w:color w:val="auto"/>
          <w:sz w:val="24"/>
          <w:szCs w:val="24"/>
          <w:lang w:eastAsia="en-US"/>
        </w:rPr>
        <w:t xml:space="preserve"> </w:t>
      </w:r>
    </w:p>
    <w:p w:rsidR="00746BD8" w:rsidRPr="007F71E9" w:rsidRDefault="00746BD8" w:rsidP="00EE0C6E">
      <w:pPr>
        <w:pStyle w:val="ListParagraph"/>
        <w:numPr>
          <w:ilvl w:val="1"/>
          <w:numId w:val="60"/>
        </w:numPr>
        <w:pBdr>
          <w:top w:val="none" w:sz="0" w:space="0" w:color="auto"/>
          <w:left w:val="none" w:sz="0" w:space="0" w:color="auto"/>
          <w:bottom w:val="none" w:sz="0" w:space="0" w:color="auto"/>
          <w:right w:val="none" w:sz="0" w:space="0" w:color="auto"/>
          <w:bar w:val="none" w:sz="0" w:color="auto"/>
        </w:pBdr>
        <w:tabs>
          <w:tab w:val="left" w:pos="1134"/>
          <w:tab w:val="left" w:pos="1418"/>
        </w:tabs>
        <w:spacing w:after="0" w:line="240" w:lineRule="auto"/>
        <w:ind w:left="0" w:firstLine="1134"/>
        <w:jc w:val="both"/>
        <w:rPr>
          <w:rFonts w:ascii="Times New Roman" w:hAnsi="Times New Roman" w:cs="Times New Roman"/>
          <w:color w:val="auto"/>
          <w:sz w:val="24"/>
          <w:szCs w:val="24"/>
          <w:lang w:eastAsia="en-US"/>
        </w:rPr>
      </w:pPr>
      <w:r w:rsidRPr="007F71E9">
        <w:rPr>
          <w:rFonts w:ascii="Times New Roman" w:hAnsi="Times New Roman" w:cs="Times New Roman"/>
          <w:sz w:val="24"/>
          <w:szCs w:val="24"/>
        </w:rPr>
        <w:t>Неразделна част от лечението е корекция на хранителния режим и хранителни навици на детето</w:t>
      </w:r>
    </w:p>
    <w:p w:rsidR="00746BD8" w:rsidRPr="007F71E9" w:rsidRDefault="00746BD8" w:rsidP="00EE0C6E">
      <w:pPr>
        <w:pStyle w:val="ListParagraph"/>
        <w:numPr>
          <w:ilvl w:val="1"/>
          <w:numId w:val="60"/>
        </w:numPr>
        <w:pBdr>
          <w:top w:val="none" w:sz="0" w:space="0" w:color="auto"/>
          <w:left w:val="none" w:sz="0" w:space="0" w:color="auto"/>
          <w:bottom w:val="none" w:sz="0" w:space="0" w:color="auto"/>
          <w:right w:val="none" w:sz="0" w:space="0" w:color="auto"/>
          <w:bar w:val="none" w:sz="0" w:color="auto"/>
        </w:pBdr>
        <w:tabs>
          <w:tab w:val="left" w:pos="1134"/>
          <w:tab w:val="left" w:pos="1418"/>
        </w:tabs>
        <w:spacing w:after="0" w:line="240" w:lineRule="auto"/>
        <w:ind w:left="0" w:firstLine="1134"/>
        <w:jc w:val="both"/>
        <w:rPr>
          <w:rFonts w:ascii="Times New Roman" w:hAnsi="Times New Roman" w:cs="Times New Roman"/>
          <w:color w:val="auto"/>
          <w:sz w:val="24"/>
          <w:szCs w:val="24"/>
          <w:lang w:eastAsia="en-US"/>
        </w:rPr>
      </w:pPr>
      <w:r w:rsidRPr="007F71E9">
        <w:rPr>
          <w:rFonts w:ascii="Times New Roman" w:hAnsi="Times New Roman" w:cs="Times New Roman"/>
          <w:sz w:val="24"/>
          <w:szCs w:val="24"/>
        </w:rPr>
        <w:t>които трудно се поддават на лечение и при ограничени апроксимални дефекти на фронталните зъби се препоръчва апроксимално сепариране и обработка с реминерализиращи и флуор съдържащи препарати.</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418"/>
        </w:tabs>
        <w:spacing w:after="0" w:line="240" w:lineRule="auto"/>
        <w:ind w:left="1134"/>
        <w:jc w:val="both"/>
        <w:rPr>
          <w:rFonts w:ascii="Times New Roman" w:hAnsi="Times New Roman" w:cs="Times New Roman"/>
          <w:sz w:val="24"/>
          <w:szCs w:val="24"/>
        </w:rPr>
      </w:pPr>
    </w:p>
    <w:p w:rsidR="00746BD8" w:rsidRPr="007F71E9" w:rsidRDefault="00746BD8" w:rsidP="00EE0C6E">
      <w:pPr>
        <w:pStyle w:val="ListParagraph"/>
        <w:numPr>
          <w:ilvl w:val="0"/>
          <w:numId w:val="54"/>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142" w:firstLine="709"/>
        <w:jc w:val="both"/>
        <w:rPr>
          <w:rFonts w:ascii="Times New Roman" w:hAnsi="Times New Roman" w:cs="Times New Roman"/>
          <w:color w:val="auto"/>
          <w:sz w:val="24"/>
          <w:szCs w:val="24"/>
          <w:lang w:eastAsia="en-US"/>
        </w:rPr>
      </w:pPr>
      <w:r w:rsidRPr="007F71E9">
        <w:rPr>
          <w:rFonts w:ascii="Times New Roman" w:hAnsi="Times New Roman" w:cs="Times New Roman"/>
          <w:b/>
          <w:bCs/>
          <w:sz w:val="24"/>
          <w:szCs w:val="24"/>
        </w:rPr>
        <w:t xml:space="preserve">Лечение на кариеса на новопробили постоянни зъби. </w:t>
      </w:r>
      <w:r w:rsidRPr="007F71E9">
        <w:rPr>
          <w:rFonts w:ascii="Times New Roman" w:hAnsi="Times New Roman" w:cs="Times New Roman"/>
          <w:sz w:val="24"/>
          <w:szCs w:val="24"/>
        </w:rPr>
        <w:t xml:space="preserve"> </w:t>
      </w:r>
    </w:p>
    <w:p w:rsidR="00746BD8" w:rsidRPr="007F71E9" w:rsidRDefault="00746BD8" w:rsidP="00EE0C6E">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u w:val="single"/>
        </w:rPr>
        <w:t>Неоперативно</w:t>
      </w:r>
      <w:r w:rsidRPr="007F71E9">
        <w:rPr>
          <w:rFonts w:ascii="Times New Roman" w:hAnsi="Times New Roman" w:cs="Times New Roman"/>
          <w:sz w:val="24"/>
          <w:szCs w:val="24"/>
        </w:rPr>
        <w:t xml:space="preserve"> превантивно лечение – при същите индикации и протокол, както във временното съзъбие.</w:t>
      </w:r>
    </w:p>
    <w:p w:rsidR="00746BD8" w:rsidRPr="007F71E9" w:rsidRDefault="00746BD8" w:rsidP="00EE0C6E">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 </w:t>
      </w:r>
      <w:r w:rsidRPr="007F71E9">
        <w:rPr>
          <w:rFonts w:ascii="Times New Roman" w:hAnsi="Times New Roman" w:cs="Times New Roman"/>
          <w:sz w:val="24"/>
          <w:szCs w:val="24"/>
          <w:u w:val="single"/>
        </w:rPr>
        <w:t>Оперативно</w:t>
      </w:r>
      <w:r w:rsidRPr="007F71E9">
        <w:rPr>
          <w:rFonts w:ascii="Times New Roman" w:hAnsi="Times New Roman" w:cs="Times New Roman"/>
          <w:sz w:val="24"/>
          <w:szCs w:val="24"/>
        </w:rPr>
        <w:t xml:space="preserve"> лечение – микроинвазивно превантивно:</w:t>
      </w:r>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i/>
          <w:iCs/>
          <w:sz w:val="24"/>
          <w:szCs w:val="24"/>
        </w:rPr>
        <w:t>Индикации</w:t>
      </w:r>
      <w:r w:rsidRPr="007F71E9">
        <w:rPr>
          <w:rFonts w:ascii="Times New Roman" w:hAnsi="Times New Roman" w:cs="Times New Roman"/>
          <w:sz w:val="24"/>
          <w:szCs w:val="24"/>
        </w:rPr>
        <w:t>. На оперативно лечение подлежат необратими кариозни лезии, диагностицирани по приетите критерии.</w:t>
      </w:r>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Според дълбочината на кариозната лезия лечението може да протече в едно или повече посещения.</w:t>
      </w:r>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По преценка може да се постави лайнер върху пулпната проекция преди да се пристъпи към окончателното обтуриране на зъба.  </w:t>
      </w:r>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 xml:space="preserve">При обтуриране на постоянни молари и премолари се препоръчва да се направи превантивна обтурация (възстановяване с композит в границите на лезията и покриване на останалата част от оклузалната повърхност със силант). </w:t>
      </w:r>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Обтурирането се осъществява с утвърдени според индикациите обтурационни материал и по преценка на лекаря по дентална медицина.</w:t>
      </w:r>
      <w:bookmarkStart w:id="9" w:name="_Hlk18160262"/>
    </w:p>
    <w:p w:rsidR="00746BD8" w:rsidRPr="007F71E9" w:rsidRDefault="00746BD8" w:rsidP="00EE0C6E">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142" w:firstLine="993"/>
        <w:jc w:val="both"/>
        <w:rPr>
          <w:rFonts w:ascii="Times New Roman" w:hAnsi="Times New Roman" w:cs="Times New Roman"/>
          <w:sz w:val="24"/>
          <w:szCs w:val="24"/>
        </w:rPr>
      </w:pPr>
      <w:r w:rsidRPr="007F71E9">
        <w:rPr>
          <w:rFonts w:ascii="Times New Roman" w:hAnsi="Times New Roman" w:cs="Times New Roman"/>
          <w:sz w:val="24"/>
          <w:szCs w:val="24"/>
        </w:rPr>
        <w:t>Нуждата от локална инжекционна анестезия се обсъжда с родителите</w:t>
      </w:r>
      <w:bookmarkEnd w:id="9"/>
      <w:r w:rsidRPr="007F71E9">
        <w:rPr>
          <w:rFonts w:ascii="Times New Roman" w:hAnsi="Times New Roman" w:cs="Times New Roman"/>
          <w:sz w:val="24"/>
          <w:szCs w:val="24"/>
        </w:rPr>
        <w:t>.</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260"/>
        <w:jc w:val="both"/>
        <w:rPr>
          <w:rFonts w:ascii="Times New Roman" w:hAnsi="Times New Roman" w:cs="Times New Roman"/>
          <w:sz w:val="24"/>
          <w:szCs w:val="24"/>
        </w:rPr>
      </w:pPr>
    </w:p>
    <w:p w:rsidR="00746BD8" w:rsidRPr="007F71E9" w:rsidRDefault="00746BD8" w:rsidP="00EE0C6E">
      <w:pPr>
        <w:pStyle w:val="ListParagraph"/>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Пулпити и периодонтити във временното съзъбие </w:t>
      </w:r>
      <w:r w:rsidRPr="007F71E9">
        <w:rPr>
          <w:rFonts w:ascii="Times New Roman" w:hAnsi="Times New Roman" w:cs="Times New Roman"/>
          <w:sz w:val="24"/>
          <w:szCs w:val="24"/>
        </w:rPr>
        <w:t xml:space="preserve">– </w:t>
      </w:r>
      <w:r w:rsidRPr="007F71E9">
        <w:rPr>
          <w:rFonts w:ascii="Times New Roman" w:hAnsi="Times New Roman" w:cs="Times New Roman"/>
          <w:b/>
          <w:bCs/>
          <w:sz w:val="24"/>
          <w:szCs w:val="24"/>
        </w:rPr>
        <w:t>диагностика и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r w:rsidRPr="007F71E9">
        <w:rPr>
          <w:b/>
          <w:bCs/>
          <w:u w:val="single"/>
          <w:lang w:val="bg-BG"/>
        </w:rPr>
        <w:t>Пулпити на временни зъби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numPr>
          <w:ilvl w:val="1"/>
          <w:numId w:val="15"/>
        </w:numPr>
        <w:pBdr>
          <w:top w:val="none" w:sz="0" w:space="0" w:color="auto"/>
          <w:left w:val="none" w:sz="0" w:space="0" w:color="auto"/>
          <w:bottom w:val="none" w:sz="0" w:space="0" w:color="auto"/>
          <w:right w:val="none" w:sz="0" w:space="0" w:color="auto"/>
          <w:bar w:val="none" w:sz="0" w:color="auto"/>
        </w:pBdr>
        <w:ind w:left="0" w:firstLine="426"/>
        <w:jc w:val="both"/>
        <w:rPr>
          <w:b/>
          <w:bCs/>
          <w:lang w:val="bg-BG"/>
        </w:rPr>
      </w:pPr>
      <w:bookmarkStart w:id="10" w:name="_Hlk17784841"/>
      <w:r w:rsidRPr="007F71E9">
        <w:rPr>
          <w:b/>
          <w:bCs/>
          <w:lang w:val="bg-BG"/>
        </w:rPr>
        <w:t xml:space="preserve">Диагностика </w:t>
      </w:r>
      <w:r w:rsidRPr="007F71E9">
        <w:rPr>
          <w:lang w:val="bg-BG"/>
        </w:rPr>
        <w:t xml:space="preserve">на пулпити </w:t>
      </w:r>
      <w:r w:rsidRPr="007F71E9">
        <w:rPr>
          <w:b/>
          <w:bCs/>
          <w:lang w:val="bg-BG"/>
        </w:rPr>
        <w:t xml:space="preserve">– </w:t>
      </w:r>
      <w:bookmarkStart w:id="11" w:name="_Hlk17815563"/>
      <w:r w:rsidRPr="007F71E9">
        <w:rPr>
          <w:lang w:val="bg-BG"/>
        </w:rPr>
        <w:t>обратим, необратим, затворен и отворен</w:t>
      </w:r>
      <w:r w:rsidRPr="007F71E9">
        <w:rPr>
          <w:b/>
          <w:bCs/>
          <w:lang w:val="bg-BG"/>
        </w:rPr>
        <w:t xml:space="preserve">, </w:t>
      </w:r>
      <w:r w:rsidRPr="007F71E9">
        <w:rPr>
          <w:lang w:val="bg-BG"/>
        </w:rPr>
        <w:t xml:space="preserve">по утвърдените техники и критерии  </w:t>
      </w:r>
      <w:bookmarkEnd w:id="10"/>
      <w:bookmarkEnd w:id="11"/>
    </w:p>
    <w:p w:rsidR="00746BD8" w:rsidRPr="007F71E9" w:rsidRDefault="00746BD8" w:rsidP="00EE0C6E">
      <w:pPr>
        <w:numPr>
          <w:ilvl w:val="1"/>
          <w:numId w:val="15"/>
        </w:numPr>
        <w:pBdr>
          <w:top w:val="none" w:sz="0" w:space="0" w:color="auto"/>
          <w:left w:val="none" w:sz="0" w:space="0" w:color="auto"/>
          <w:bottom w:val="none" w:sz="0" w:space="0" w:color="auto"/>
          <w:right w:val="none" w:sz="0" w:space="0" w:color="auto"/>
          <w:bar w:val="none" w:sz="0" w:color="auto"/>
        </w:pBdr>
        <w:ind w:firstLine="66"/>
        <w:jc w:val="both"/>
        <w:rPr>
          <w:b/>
          <w:bCs/>
          <w:lang w:val="bg-BG"/>
        </w:rPr>
      </w:pPr>
      <w:r w:rsidRPr="007F71E9">
        <w:rPr>
          <w:b/>
          <w:bCs/>
          <w:lang w:val="bg-BG"/>
        </w:rPr>
        <w:t xml:space="preserve">Лечение </w:t>
      </w:r>
      <w:r w:rsidRPr="007F71E9">
        <w:rPr>
          <w:lang w:val="bg-BG"/>
        </w:rPr>
        <w:t>на пулпити на временни зъби</w:t>
      </w:r>
    </w:p>
    <w:p w:rsidR="00746BD8" w:rsidRPr="007F71E9" w:rsidRDefault="00746BD8" w:rsidP="00EE0C6E">
      <w:pPr>
        <w:numPr>
          <w:ilvl w:val="2"/>
          <w:numId w:val="15"/>
        </w:numPr>
        <w:pBdr>
          <w:top w:val="none" w:sz="0" w:space="0" w:color="auto"/>
          <w:left w:val="none" w:sz="0" w:space="0" w:color="auto"/>
          <w:bottom w:val="none" w:sz="0" w:space="0" w:color="auto"/>
          <w:right w:val="none" w:sz="0" w:space="0" w:color="auto"/>
          <w:bar w:val="none" w:sz="0" w:color="auto"/>
        </w:pBdr>
        <w:ind w:hanging="294"/>
        <w:jc w:val="both"/>
        <w:rPr>
          <w:b/>
          <w:bCs/>
          <w:lang w:val="bg-BG"/>
        </w:rPr>
      </w:pPr>
      <w:r w:rsidRPr="007F71E9">
        <w:rPr>
          <w:lang w:val="bg-BG"/>
        </w:rPr>
        <w:t xml:space="preserve">Лечение на </w:t>
      </w:r>
      <w:r w:rsidRPr="007F71E9">
        <w:rPr>
          <w:i/>
          <w:iCs/>
          <w:lang w:val="bg-BG"/>
        </w:rPr>
        <w:t>обратим</w:t>
      </w:r>
      <w:r w:rsidRPr="007F71E9">
        <w:rPr>
          <w:lang w:val="bg-BG"/>
        </w:rPr>
        <w:t xml:space="preserve"> пулпит</w:t>
      </w:r>
    </w:p>
    <w:p w:rsidR="00746BD8" w:rsidRPr="007F71E9" w:rsidRDefault="00746BD8" w:rsidP="00EE0C6E">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1134"/>
        <w:rPr>
          <w:rFonts w:ascii="Times New Roman" w:hAnsi="Times New Roman" w:cs="Times New Roman"/>
          <w:sz w:val="24"/>
          <w:szCs w:val="24"/>
        </w:rPr>
      </w:pPr>
      <w:r w:rsidRPr="007F71E9">
        <w:rPr>
          <w:rFonts w:ascii="Times New Roman" w:hAnsi="Times New Roman" w:cs="Times New Roman"/>
          <w:i/>
          <w:iCs/>
          <w:sz w:val="24"/>
          <w:szCs w:val="24"/>
        </w:rPr>
        <w:t xml:space="preserve">Цел </w:t>
      </w:r>
      <w:r w:rsidRPr="007F71E9">
        <w:rPr>
          <w:rFonts w:ascii="Times New Roman" w:hAnsi="Times New Roman" w:cs="Times New Roman"/>
          <w:sz w:val="24"/>
          <w:szCs w:val="24"/>
        </w:rPr>
        <w:t>– запазване виталитета на зъба (при затворен обратим пулпит) и функционалността на съзъбието.</w:t>
      </w:r>
      <w:bookmarkStart w:id="12" w:name="_Hlk17778410"/>
    </w:p>
    <w:p w:rsidR="00746BD8" w:rsidRPr="007F71E9" w:rsidRDefault="00746BD8" w:rsidP="00EE0C6E">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ind w:left="1276"/>
        <w:rPr>
          <w:rFonts w:ascii="Times New Roman" w:hAnsi="Times New Roman" w:cs="Times New Roman"/>
          <w:sz w:val="24"/>
          <w:szCs w:val="24"/>
        </w:rPr>
      </w:pPr>
      <w:r w:rsidRPr="007F71E9">
        <w:rPr>
          <w:rFonts w:ascii="Times New Roman" w:hAnsi="Times New Roman" w:cs="Times New Roman"/>
          <w:i/>
          <w:iCs/>
          <w:sz w:val="24"/>
          <w:szCs w:val="24"/>
        </w:rPr>
        <w:t>Методи на лечение</w:t>
      </w:r>
      <w:r w:rsidRPr="007F71E9">
        <w:rPr>
          <w:rFonts w:ascii="Times New Roman" w:hAnsi="Times New Roman" w:cs="Times New Roman"/>
          <w:sz w:val="24"/>
          <w:szCs w:val="24"/>
        </w:rPr>
        <w:t>:</w:t>
      </w:r>
    </w:p>
    <w:p w:rsidR="00746BD8" w:rsidRPr="007F71E9" w:rsidRDefault="00746BD8" w:rsidP="00EE0C6E">
      <w:pPr>
        <w:pStyle w:val="ListParagraph"/>
        <w:numPr>
          <w:ilvl w:val="3"/>
          <w:numId w:val="65"/>
        </w:numPr>
        <w:pBdr>
          <w:top w:val="none" w:sz="0" w:space="0" w:color="auto"/>
          <w:left w:val="none" w:sz="0" w:space="0" w:color="auto"/>
          <w:bottom w:val="none" w:sz="0" w:space="0" w:color="auto"/>
          <w:right w:val="none" w:sz="0" w:space="0" w:color="auto"/>
          <w:bar w:val="none" w:sz="0" w:color="auto"/>
        </w:pBdr>
        <w:spacing w:after="0" w:line="240" w:lineRule="auto"/>
        <w:ind w:left="0" w:firstLine="1276"/>
        <w:rPr>
          <w:rFonts w:ascii="Times New Roman" w:hAnsi="Times New Roman" w:cs="Times New Roman"/>
          <w:sz w:val="24"/>
          <w:szCs w:val="24"/>
        </w:rPr>
      </w:pPr>
      <w:r w:rsidRPr="007F71E9">
        <w:rPr>
          <w:rFonts w:ascii="Times New Roman" w:hAnsi="Times New Roman" w:cs="Times New Roman"/>
          <w:sz w:val="24"/>
          <w:szCs w:val="24"/>
          <w:u w:val="single"/>
        </w:rPr>
        <w:t>Индиректно</w:t>
      </w:r>
      <w:r w:rsidRPr="007F71E9">
        <w:rPr>
          <w:rFonts w:ascii="Times New Roman" w:hAnsi="Times New Roman" w:cs="Times New Roman"/>
          <w:sz w:val="24"/>
          <w:szCs w:val="24"/>
        </w:rPr>
        <w:t xml:space="preserve"> покритие при затворен обратим пулпит. </w:t>
      </w:r>
      <w:bookmarkStart w:id="13" w:name="_Hlk17816127"/>
    </w:p>
    <w:p w:rsidR="00746BD8" w:rsidRPr="007F71E9" w:rsidRDefault="00746BD8" w:rsidP="00EE0C6E">
      <w:pPr>
        <w:pStyle w:val="ListParagraph"/>
        <w:numPr>
          <w:ilvl w:val="3"/>
          <w:numId w:val="65"/>
        </w:numPr>
        <w:pBdr>
          <w:top w:val="none" w:sz="0" w:space="0" w:color="auto"/>
          <w:left w:val="none" w:sz="0" w:space="0" w:color="auto"/>
          <w:bottom w:val="none" w:sz="0" w:space="0" w:color="auto"/>
          <w:right w:val="none" w:sz="0" w:space="0" w:color="auto"/>
          <w:bar w:val="none" w:sz="0" w:color="auto"/>
        </w:pBdr>
        <w:spacing w:after="0" w:line="240" w:lineRule="auto"/>
        <w:ind w:left="0" w:firstLine="1276"/>
        <w:rPr>
          <w:rFonts w:ascii="Times New Roman" w:hAnsi="Times New Roman" w:cs="Times New Roman"/>
          <w:sz w:val="24"/>
          <w:szCs w:val="24"/>
        </w:rPr>
      </w:pPr>
      <w:r w:rsidRPr="007F71E9">
        <w:rPr>
          <w:rFonts w:ascii="Times New Roman" w:hAnsi="Times New Roman" w:cs="Times New Roman"/>
          <w:sz w:val="24"/>
          <w:szCs w:val="24"/>
          <w:u w:val="single"/>
        </w:rPr>
        <w:t>Пулпотомия</w:t>
      </w:r>
      <w:r w:rsidRPr="007F71E9">
        <w:rPr>
          <w:rFonts w:ascii="Times New Roman" w:hAnsi="Times New Roman" w:cs="Times New Roman"/>
          <w:sz w:val="24"/>
          <w:szCs w:val="24"/>
        </w:rPr>
        <w:t xml:space="preserve"> (ампутация) - отворен обратим пулпит</w:t>
      </w:r>
      <w:bookmarkStart w:id="14" w:name="_Hlk18351853"/>
      <w:bookmarkEnd w:id="12"/>
      <w:bookmarkEnd w:id="13"/>
      <w:r w:rsidRPr="007F71E9">
        <w:rPr>
          <w:rFonts w:ascii="Times New Roman" w:hAnsi="Times New Roman" w:cs="Times New Roman"/>
          <w:sz w:val="24"/>
          <w:szCs w:val="24"/>
        </w:rPr>
        <w:t>.</w:t>
      </w:r>
    </w:p>
    <w:p w:rsidR="00746BD8" w:rsidRPr="007F71E9" w:rsidRDefault="00746BD8" w:rsidP="00EE0C6E">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0" w:line="240" w:lineRule="auto"/>
        <w:ind w:left="0" w:firstLine="1134"/>
        <w:rPr>
          <w:rFonts w:ascii="Times New Roman" w:hAnsi="Times New Roman" w:cs="Times New Roman"/>
          <w:sz w:val="24"/>
          <w:szCs w:val="24"/>
        </w:rPr>
      </w:pPr>
      <w:r w:rsidRPr="007F71E9">
        <w:rPr>
          <w:rFonts w:ascii="Times New Roman" w:hAnsi="Times New Roman" w:cs="Times New Roman"/>
          <w:i/>
          <w:iCs/>
          <w:sz w:val="24"/>
          <w:szCs w:val="24"/>
        </w:rPr>
        <w:t>Материали за окончателно обтуриране</w:t>
      </w:r>
      <w:r w:rsidRPr="007F71E9">
        <w:rPr>
          <w:rFonts w:ascii="Times New Roman" w:hAnsi="Times New Roman" w:cs="Times New Roman"/>
          <w:sz w:val="24"/>
          <w:szCs w:val="24"/>
        </w:rPr>
        <w:t xml:space="preserve"> </w:t>
      </w:r>
      <w:bookmarkEnd w:id="14"/>
      <w:r w:rsidRPr="007F71E9">
        <w:rPr>
          <w:rFonts w:ascii="Times New Roman" w:hAnsi="Times New Roman" w:cs="Times New Roman"/>
          <w:sz w:val="24"/>
          <w:szCs w:val="24"/>
        </w:rPr>
        <w:t>– компомери, композити, коронки и др.</w:t>
      </w:r>
    </w:p>
    <w:p w:rsidR="00746BD8" w:rsidRPr="007F71E9" w:rsidRDefault="00746BD8" w:rsidP="00EE0C6E">
      <w:pPr>
        <w:numPr>
          <w:ilvl w:val="2"/>
          <w:numId w:val="15"/>
        </w:numPr>
        <w:pBdr>
          <w:top w:val="none" w:sz="0" w:space="0" w:color="auto"/>
          <w:left w:val="none" w:sz="0" w:space="0" w:color="auto"/>
          <w:bottom w:val="none" w:sz="0" w:space="0" w:color="auto"/>
          <w:right w:val="none" w:sz="0" w:space="0" w:color="auto"/>
          <w:bar w:val="none" w:sz="0" w:color="auto"/>
        </w:pBdr>
        <w:ind w:left="1134"/>
        <w:jc w:val="both"/>
        <w:rPr>
          <w:lang w:val="bg-BG"/>
        </w:rPr>
      </w:pPr>
      <w:r w:rsidRPr="007F71E9">
        <w:rPr>
          <w:lang w:val="bg-BG"/>
        </w:rPr>
        <w:t xml:space="preserve">Лечение на </w:t>
      </w:r>
      <w:r w:rsidRPr="007F71E9">
        <w:rPr>
          <w:i/>
          <w:iCs/>
          <w:lang w:val="bg-BG"/>
        </w:rPr>
        <w:t>необратим</w:t>
      </w:r>
      <w:r w:rsidRPr="007F71E9">
        <w:rPr>
          <w:lang w:val="bg-BG"/>
        </w:rPr>
        <w:t xml:space="preserve"> пулпит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i/>
          <w:iCs/>
          <w:lang w:val="bg-BG"/>
        </w:rPr>
        <w:t>Цел на лечението</w:t>
      </w:r>
      <w:r w:rsidRPr="007F71E9">
        <w:rPr>
          <w:lang w:val="bg-BG"/>
        </w:rPr>
        <w:t xml:space="preserve"> е запазване на функционалността на съзъбието</w:t>
      </w:r>
    </w:p>
    <w:p w:rsidR="00746BD8" w:rsidRPr="007F71E9" w:rsidRDefault="00746BD8" w:rsidP="00EE0C6E">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0" w:line="240" w:lineRule="auto"/>
        <w:ind w:left="0" w:firstLine="1134"/>
        <w:rPr>
          <w:rFonts w:ascii="Times New Roman" w:hAnsi="Times New Roman" w:cs="Times New Roman"/>
          <w:sz w:val="24"/>
          <w:szCs w:val="24"/>
        </w:rPr>
      </w:pPr>
      <w:r w:rsidRPr="007F71E9">
        <w:rPr>
          <w:rFonts w:ascii="Times New Roman" w:hAnsi="Times New Roman" w:cs="Times New Roman"/>
          <w:i/>
          <w:iCs/>
          <w:sz w:val="24"/>
          <w:szCs w:val="24"/>
        </w:rPr>
        <w:t>Метод на лечение:</w:t>
      </w:r>
    </w:p>
    <w:p w:rsidR="00746BD8" w:rsidRPr="007F71E9" w:rsidRDefault="00746BD8" w:rsidP="00EE0C6E">
      <w:pPr>
        <w:pStyle w:val="ListParagraph"/>
        <w:numPr>
          <w:ilvl w:val="3"/>
          <w:numId w:val="68"/>
        </w:numPr>
        <w:pBdr>
          <w:top w:val="none" w:sz="0" w:space="0" w:color="auto"/>
          <w:left w:val="none" w:sz="0" w:space="0" w:color="auto"/>
          <w:bottom w:val="none" w:sz="0" w:space="0" w:color="auto"/>
          <w:right w:val="none" w:sz="0" w:space="0" w:color="auto"/>
          <w:bar w:val="none" w:sz="0" w:color="auto"/>
        </w:pBdr>
        <w:spacing w:after="0" w:line="240" w:lineRule="auto"/>
        <w:ind w:left="0" w:firstLine="1276"/>
        <w:jc w:val="both"/>
        <w:rPr>
          <w:rFonts w:ascii="Times New Roman" w:hAnsi="Times New Roman" w:cs="Times New Roman"/>
          <w:sz w:val="24"/>
          <w:szCs w:val="24"/>
        </w:rPr>
      </w:pPr>
      <w:r w:rsidRPr="007F71E9">
        <w:rPr>
          <w:rFonts w:ascii="Times New Roman" w:hAnsi="Times New Roman" w:cs="Times New Roman"/>
          <w:sz w:val="24"/>
          <w:szCs w:val="24"/>
          <w:u w:val="single"/>
        </w:rPr>
        <w:t>Пулпотомия (ампутация)</w:t>
      </w:r>
      <w:r w:rsidRPr="007F71E9">
        <w:rPr>
          <w:rFonts w:ascii="Times New Roman" w:hAnsi="Times New Roman" w:cs="Times New Roman"/>
          <w:i/>
          <w:iCs/>
          <w:sz w:val="24"/>
          <w:szCs w:val="24"/>
        </w:rPr>
        <w:t xml:space="preserve"> - </w:t>
      </w:r>
      <w:r w:rsidRPr="007F71E9">
        <w:rPr>
          <w:rFonts w:ascii="Times New Roman" w:hAnsi="Times New Roman" w:cs="Times New Roman"/>
          <w:sz w:val="24"/>
          <w:szCs w:val="24"/>
        </w:rPr>
        <w:t>затворен необратим пулпит, отворен необратим пулпит</w:t>
      </w:r>
    </w:p>
    <w:p w:rsidR="00746BD8" w:rsidRPr="007F71E9" w:rsidRDefault="00746BD8" w:rsidP="00EE0C6E">
      <w:pPr>
        <w:pStyle w:val="ListParagraph"/>
        <w:numPr>
          <w:ilvl w:val="0"/>
          <w:numId w:val="69"/>
        </w:numPr>
        <w:pBdr>
          <w:top w:val="none" w:sz="0" w:space="0" w:color="auto"/>
          <w:left w:val="none" w:sz="0" w:space="0" w:color="auto"/>
          <w:bottom w:val="none" w:sz="0" w:space="0" w:color="auto"/>
          <w:right w:val="none" w:sz="0" w:space="0" w:color="auto"/>
          <w:bar w:val="none" w:sz="0" w:color="auto"/>
        </w:pBdr>
        <w:spacing w:after="0" w:line="240" w:lineRule="auto"/>
        <w:ind w:left="0" w:firstLine="1134"/>
        <w:rPr>
          <w:rFonts w:ascii="Times New Roman" w:hAnsi="Times New Roman" w:cs="Times New Roman"/>
          <w:sz w:val="24"/>
          <w:szCs w:val="24"/>
        </w:rPr>
      </w:pPr>
      <w:r w:rsidRPr="007F71E9">
        <w:rPr>
          <w:rFonts w:ascii="Times New Roman" w:hAnsi="Times New Roman" w:cs="Times New Roman"/>
          <w:i/>
          <w:iCs/>
          <w:sz w:val="24"/>
          <w:szCs w:val="24"/>
        </w:rPr>
        <w:t>Материали за окончателно обтуриране</w:t>
      </w:r>
      <w:r w:rsidRPr="007F71E9">
        <w:rPr>
          <w:rFonts w:ascii="Times New Roman" w:hAnsi="Times New Roman" w:cs="Times New Roman"/>
          <w:sz w:val="24"/>
          <w:szCs w:val="24"/>
        </w:rPr>
        <w:t xml:space="preserve"> - композити, компомери, коронки и др. </w:t>
      </w:r>
      <w:r>
        <w:rPr>
          <w:rFonts w:ascii="Times New Roman" w:hAnsi="Times New Roman" w:cs="Times New Roman"/>
          <w:color w:val="FF0000"/>
          <w:sz w:val="24"/>
          <w:szCs w:val="24"/>
        </w:rPr>
        <w:t>Да се добавят и гласйономери.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u w:val="single"/>
          <w:lang w:val="bg-BG"/>
        </w:rPr>
      </w:pPr>
      <w:r w:rsidRPr="007F71E9">
        <w:rPr>
          <w:b/>
          <w:bCs/>
          <w:u w:val="single"/>
          <w:lang w:val="bg-BG"/>
        </w:rPr>
        <w:t>Периодонтити</w:t>
      </w:r>
      <w:r w:rsidRPr="007F71E9">
        <w:rPr>
          <w:u w:val="single"/>
          <w:lang w:val="bg-BG"/>
        </w:rPr>
        <w:t xml:space="preserve"> </w:t>
      </w:r>
      <w:r w:rsidRPr="007F71E9">
        <w:rPr>
          <w:b/>
          <w:bCs/>
          <w:u w:val="single"/>
          <w:lang w:val="bg-BG"/>
        </w:rPr>
        <w:t>на временни зъби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7F71E9" w:rsidRDefault="00746BD8" w:rsidP="00EE0C6E">
      <w:pPr>
        <w:numPr>
          <w:ilvl w:val="1"/>
          <w:numId w:val="15"/>
        </w:numPr>
        <w:pBdr>
          <w:top w:val="none" w:sz="0" w:space="0" w:color="auto"/>
          <w:left w:val="none" w:sz="0" w:space="0" w:color="auto"/>
          <w:bottom w:val="none" w:sz="0" w:space="0" w:color="auto"/>
          <w:right w:val="none" w:sz="0" w:space="0" w:color="auto"/>
          <w:bar w:val="none" w:sz="0" w:color="auto"/>
        </w:pBdr>
        <w:ind w:firstLine="66"/>
        <w:jc w:val="both"/>
        <w:rPr>
          <w:b/>
          <w:bCs/>
          <w:lang w:val="bg-BG"/>
        </w:rPr>
      </w:pPr>
      <w:r w:rsidRPr="007F71E9">
        <w:rPr>
          <w:b/>
          <w:bCs/>
          <w:lang w:val="bg-BG"/>
        </w:rPr>
        <w:t xml:space="preserve">Диагностика </w:t>
      </w:r>
      <w:r w:rsidRPr="007F71E9">
        <w:rPr>
          <w:lang w:val="bg-BG"/>
        </w:rPr>
        <w:t>по утвърдени техники и критерии на временни зъби</w:t>
      </w:r>
    </w:p>
    <w:p w:rsidR="00746BD8" w:rsidRPr="007F71E9" w:rsidRDefault="00746BD8" w:rsidP="00EE0C6E">
      <w:pPr>
        <w:numPr>
          <w:ilvl w:val="1"/>
          <w:numId w:val="70"/>
        </w:numPr>
        <w:pBdr>
          <w:top w:val="none" w:sz="0" w:space="0" w:color="auto"/>
          <w:left w:val="none" w:sz="0" w:space="0" w:color="auto"/>
          <w:bottom w:val="none" w:sz="0" w:space="0" w:color="auto"/>
          <w:right w:val="none" w:sz="0" w:space="0" w:color="auto"/>
          <w:bar w:val="none" w:sz="0" w:color="auto"/>
        </w:pBdr>
        <w:ind w:left="1276" w:hanging="850"/>
        <w:jc w:val="both"/>
        <w:rPr>
          <w:b/>
          <w:bCs/>
          <w:lang w:val="bg-BG"/>
        </w:rPr>
      </w:pPr>
      <w:r w:rsidRPr="007F71E9">
        <w:rPr>
          <w:b/>
          <w:bCs/>
          <w:lang w:val="bg-BG"/>
        </w:rPr>
        <w:t xml:space="preserve">Лечение </w:t>
      </w:r>
      <w:r w:rsidRPr="007F71E9">
        <w:rPr>
          <w:lang w:val="bg-BG"/>
        </w:rPr>
        <w:t>на периодонтити</w:t>
      </w:r>
    </w:p>
    <w:p w:rsidR="00746BD8" w:rsidRPr="007F71E9" w:rsidRDefault="00746BD8" w:rsidP="00EE0C6E">
      <w:pPr>
        <w:numPr>
          <w:ilvl w:val="1"/>
          <w:numId w:val="71"/>
        </w:numPr>
        <w:pBdr>
          <w:top w:val="none" w:sz="0" w:space="0" w:color="auto"/>
          <w:left w:val="none" w:sz="0" w:space="0" w:color="auto"/>
          <w:bottom w:val="none" w:sz="0" w:space="0" w:color="auto"/>
          <w:right w:val="none" w:sz="0" w:space="0" w:color="auto"/>
          <w:bar w:val="none" w:sz="0" w:color="auto"/>
        </w:pBdr>
        <w:ind w:firstLine="66"/>
        <w:jc w:val="both"/>
        <w:rPr>
          <w:b/>
          <w:bCs/>
          <w:lang w:val="bg-BG"/>
        </w:rPr>
      </w:pPr>
      <w:r w:rsidRPr="007F71E9">
        <w:rPr>
          <w:i/>
          <w:iCs/>
          <w:lang w:val="bg-BG"/>
        </w:rPr>
        <w:t xml:space="preserve">Индикации - </w:t>
      </w:r>
      <w:r w:rsidRPr="007F71E9">
        <w:rPr>
          <w:lang w:val="bg-BG"/>
        </w:rPr>
        <w:t>с клинични и/или рентгенографски находки на периодонтит.</w:t>
      </w:r>
      <w:bookmarkStart w:id="15" w:name="_Hlk17652266"/>
    </w:p>
    <w:p w:rsidR="00746BD8" w:rsidRPr="007F71E9" w:rsidRDefault="00746BD8" w:rsidP="00EE0C6E">
      <w:pPr>
        <w:numPr>
          <w:ilvl w:val="1"/>
          <w:numId w:val="72"/>
        </w:numPr>
        <w:pBdr>
          <w:top w:val="none" w:sz="0" w:space="0" w:color="auto"/>
          <w:left w:val="none" w:sz="0" w:space="0" w:color="auto"/>
          <w:bottom w:val="none" w:sz="0" w:space="0" w:color="auto"/>
          <w:right w:val="none" w:sz="0" w:space="0" w:color="auto"/>
          <w:bar w:val="none" w:sz="0" w:color="auto"/>
        </w:pBdr>
        <w:ind w:left="0" w:firstLine="426"/>
        <w:jc w:val="both"/>
        <w:rPr>
          <w:b/>
          <w:bCs/>
          <w:lang w:val="bg-BG"/>
        </w:rPr>
      </w:pPr>
      <w:r w:rsidRPr="007F71E9">
        <w:rPr>
          <w:i/>
          <w:iCs/>
          <w:lang w:val="bg-BG"/>
        </w:rPr>
        <w:t>Цел на лечението</w:t>
      </w:r>
      <w:r w:rsidRPr="007F71E9">
        <w:rPr>
          <w:lang w:val="bg-BG"/>
        </w:rPr>
        <w:t xml:space="preserve"> е: </w:t>
      </w:r>
    </w:p>
    <w:p w:rsidR="00746BD8" w:rsidRPr="007F71E9" w:rsidRDefault="00746BD8" w:rsidP="00EE0C6E">
      <w:pPr>
        <w:numPr>
          <w:ilvl w:val="1"/>
          <w:numId w:val="73"/>
        </w:numPr>
        <w:pBdr>
          <w:top w:val="none" w:sz="0" w:space="0" w:color="auto"/>
          <w:left w:val="none" w:sz="0" w:space="0" w:color="auto"/>
          <w:bottom w:val="none" w:sz="0" w:space="0" w:color="auto"/>
          <w:right w:val="none" w:sz="0" w:space="0" w:color="auto"/>
          <w:bar w:val="none" w:sz="0" w:color="auto"/>
        </w:pBdr>
        <w:ind w:firstLine="66"/>
        <w:jc w:val="both"/>
        <w:rPr>
          <w:b/>
          <w:bCs/>
          <w:lang w:val="bg-BG"/>
        </w:rPr>
      </w:pPr>
      <w:r w:rsidRPr="007F71E9">
        <w:rPr>
          <w:lang w:val="bg-BG"/>
        </w:rPr>
        <w:t xml:space="preserve">Запазване на </w:t>
      </w:r>
      <w:bookmarkEnd w:id="15"/>
      <w:r w:rsidRPr="007F71E9">
        <w:rPr>
          <w:lang w:val="bg-BG"/>
        </w:rPr>
        <w:t>функционалността на съзъбието.</w:t>
      </w:r>
    </w:p>
    <w:p w:rsidR="00746BD8" w:rsidRPr="007F71E9" w:rsidRDefault="00746BD8" w:rsidP="00EE0C6E">
      <w:pPr>
        <w:numPr>
          <w:ilvl w:val="1"/>
          <w:numId w:val="74"/>
        </w:numPr>
        <w:pBdr>
          <w:top w:val="none" w:sz="0" w:space="0" w:color="auto"/>
          <w:left w:val="none" w:sz="0" w:space="0" w:color="auto"/>
          <w:bottom w:val="none" w:sz="0" w:space="0" w:color="auto"/>
          <w:right w:val="none" w:sz="0" w:space="0" w:color="auto"/>
          <w:bar w:val="none" w:sz="0" w:color="auto"/>
        </w:pBdr>
        <w:ind w:firstLine="66"/>
        <w:jc w:val="both"/>
        <w:rPr>
          <w:lang w:val="bg-BG"/>
        </w:rPr>
      </w:pPr>
      <w:r w:rsidRPr="007F71E9">
        <w:rPr>
          <w:i/>
          <w:iCs/>
          <w:lang w:val="bg-BG"/>
        </w:rPr>
        <w:t>Лечение</w:t>
      </w:r>
      <w:r w:rsidRPr="007F71E9">
        <w:rPr>
          <w:lang w:val="bg-BG"/>
        </w:rPr>
        <w:t xml:space="preserve">: </w:t>
      </w:r>
    </w:p>
    <w:p w:rsidR="00746BD8" w:rsidRPr="007F71E9" w:rsidRDefault="00746BD8" w:rsidP="00EE0C6E">
      <w:pPr>
        <w:numPr>
          <w:ilvl w:val="1"/>
          <w:numId w:val="75"/>
        </w:numPr>
        <w:pBdr>
          <w:top w:val="none" w:sz="0" w:space="0" w:color="auto"/>
          <w:left w:val="none" w:sz="0" w:space="0" w:color="auto"/>
          <w:bottom w:val="none" w:sz="0" w:space="0" w:color="auto"/>
          <w:right w:val="none" w:sz="0" w:space="0" w:color="auto"/>
          <w:bar w:val="none" w:sz="0" w:color="auto"/>
        </w:pBdr>
        <w:ind w:firstLine="66"/>
        <w:jc w:val="both"/>
        <w:rPr>
          <w:lang w:val="bg-BG"/>
        </w:rPr>
      </w:pPr>
      <w:r w:rsidRPr="007F71E9">
        <w:rPr>
          <w:lang w:val="bg-BG"/>
        </w:rPr>
        <w:t xml:space="preserve">Прилагане на мумификационни техники. </w:t>
      </w:r>
    </w:p>
    <w:p w:rsidR="00746BD8" w:rsidRPr="007F71E9" w:rsidRDefault="00746BD8" w:rsidP="00EE0C6E">
      <w:pPr>
        <w:numPr>
          <w:ilvl w:val="1"/>
          <w:numId w:val="76"/>
        </w:numPr>
        <w:pBdr>
          <w:top w:val="none" w:sz="0" w:space="0" w:color="auto"/>
          <w:left w:val="none" w:sz="0" w:space="0" w:color="auto"/>
          <w:bottom w:val="none" w:sz="0" w:space="0" w:color="auto"/>
          <w:right w:val="none" w:sz="0" w:space="0" w:color="auto"/>
          <w:bar w:val="none" w:sz="0" w:color="auto"/>
        </w:pBdr>
        <w:ind w:left="0" w:firstLine="426"/>
        <w:jc w:val="both"/>
        <w:rPr>
          <w:lang w:val="bg-BG"/>
        </w:rPr>
      </w:pPr>
      <w:r w:rsidRPr="007F71E9">
        <w:rPr>
          <w:lang w:val="bg-BG"/>
        </w:rPr>
        <w:t>В определени клинични ситуации се обсъжда извършване на класическо ендодонтско лечение – при индикации.</w:t>
      </w:r>
    </w:p>
    <w:p w:rsidR="00746BD8" w:rsidRPr="007F71E9" w:rsidRDefault="00746BD8" w:rsidP="00EE0C6E">
      <w:pPr>
        <w:numPr>
          <w:ilvl w:val="1"/>
          <w:numId w:val="77"/>
        </w:numPr>
        <w:pBdr>
          <w:top w:val="none" w:sz="0" w:space="0" w:color="auto"/>
          <w:left w:val="none" w:sz="0" w:space="0" w:color="auto"/>
          <w:bottom w:val="none" w:sz="0" w:space="0" w:color="auto"/>
          <w:right w:val="none" w:sz="0" w:space="0" w:color="auto"/>
          <w:bar w:val="none" w:sz="0" w:color="auto"/>
        </w:pBdr>
        <w:ind w:left="0" w:firstLine="426"/>
        <w:jc w:val="both"/>
        <w:rPr>
          <w:lang w:val="bg-BG"/>
        </w:rPr>
      </w:pPr>
      <w:r w:rsidRPr="007F71E9">
        <w:rPr>
          <w:i/>
          <w:iCs/>
          <w:lang w:val="bg-BG"/>
        </w:rPr>
        <w:t>Материали за обтуриране</w:t>
      </w:r>
      <w:r w:rsidRPr="007F71E9">
        <w:rPr>
          <w:lang w:val="bg-BG"/>
        </w:rPr>
        <w:t xml:space="preserve"> – композити, компомери, коронки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left="1060"/>
        <w:jc w:val="both"/>
        <w:rPr>
          <w:lang w:val="bg-BG"/>
        </w:rPr>
      </w:pPr>
      <w:bookmarkStart w:id="16" w:name="_Hlk17799433"/>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7F71E9">
        <w:rPr>
          <w:rFonts w:ascii="Times New Roman" w:hAnsi="Times New Roman" w:cs="Times New Roman"/>
          <w:b/>
          <w:bCs/>
          <w:sz w:val="24"/>
          <w:szCs w:val="24"/>
        </w:rPr>
        <w:t xml:space="preserve">Пулпити на постоянни детски зъби – диагностика и лечение </w:t>
      </w:r>
      <w:bookmarkStart w:id="17" w:name="_Hlk17785977"/>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7.1. </w:t>
      </w:r>
      <w:r w:rsidRPr="007F71E9">
        <w:rPr>
          <w:b/>
          <w:bCs/>
          <w:lang w:val="bg-BG"/>
        </w:rPr>
        <w:t>Диагностика</w:t>
      </w:r>
      <w:r w:rsidRPr="007F71E9">
        <w:rPr>
          <w:lang w:val="bg-BG"/>
        </w:rPr>
        <w:t xml:space="preserve"> на пулпит – обратим, необратим, затворен, отворен -</w:t>
      </w:r>
      <w:bookmarkStart w:id="18" w:name="_Hlk17784365"/>
      <w:r w:rsidRPr="007F71E9">
        <w:rPr>
          <w:lang w:val="bg-BG"/>
        </w:rPr>
        <w:t xml:space="preserve"> по утвърдените техники и критерии.</w:t>
      </w:r>
      <w:bookmarkEnd w:id="18"/>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7.2. Рентгенографско изследване се препоръчва: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7.2.1. За да се определи степента на кореново развитие, състоянието на периапикалните тъкани, поддържащата кост и фуркацията;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7.2.2. В помощ на диагнозата и плана на лечение, контрол на лечението.</w:t>
      </w:r>
      <w:bookmarkStart w:id="19" w:name="_Hlk17784491"/>
    </w:p>
    <w:bookmarkEnd w:id="19"/>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 Лечение на пулпит: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 Лечение на </w:t>
      </w:r>
      <w:r w:rsidRPr="007F71E9">
        <w:rPr>
          <w:i/>
          <w:iCs/>
          <w:lang w:val="bg-BG"/>
        </w:rPr>
        <w:t>обратим</w:t>
      </w:r>
      <w:r w:rsidRPr="007F71E9">
        <w:rPr>
          <w:lang w:val="bg-BG"/>
        </w:rPr>
        <w:t xml:space="preserve"> пулпит при постоянни зъби с </w:t>
      </w:r>
      <w:r w:rsidRPr="007F71E9">
        <w:rPr>
          <w:i/>
          <w:iCs/>
          <w:lang w:val="bg-BG"/>
        </w:rPr>
        <w:t>незавършено</w:t>
      </w:r>
      <w:r w:rsidRPr="007F71E9">
        <w:rPr>
          <w:lang w:val="bg-BG"/>
        </w:rPr>
        <w:t xml:space="preserve"> кореново развитие.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7.3.1.1. </w:t>
      </w:r>
      <w:r w:rsidRPr="007F71E9">
        <w:rPr>
          <w:i/>
          <w:iCs/>
          <w:lang w:val="bg-BG"/>
        </w:rPr>
        <w:t>Цел</w:t>
      </w:r>
      <w:r w:rsidRPr="007F71E9">
        <w:rPr>
          <w:lang w:val="bg-BG"/>
        </w:rPr>
        <w:t xml:space="preserve"> на лечението (при обратим пулпит) – да се запази виталитета на пулпата, за да се осигури окончателното кореново развитие (apexogenesis) и запазване на зъба в зъбната редица. Прилагани методи индиректно пулпно покритие, директно пулпно покритие, пулпотомия (ампутация).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7.3.1.2. При разкритие на пулпата на зъби с незавършено кореново развитие е препоръчително да се прави опит за провеждане на пулпотомия (ампутация) дори и при само ½ изграден корен от анатомичната дължина. Пациентът винаги трябва да бъде информиран, че може по-късно да се наложи провеждане на рутинно ендодонтско лечение.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7.3.1.3. </w:t>
      </w:r>
      <w:r w:rsidRPr="007F71E9">
        <w:rPr>
          <w:i/>
          <w:iCs/>
          <w:lang w:val="bg-BG"/>
        </w:rPr>
        <w:t>Методи на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7.3.1.3.1. </w:t>
      </w:r>
      <w:r w:rsidRPr="007F71E9">
        <w:rPr>
          <w:u w:val="single"/>
          <w:lang w:val="bg-BG"/>
        </w:rPr>
        <w:t>Индиректно покритие</w:t>
      </w:r>
      <w:r w:rsidRPr="007F71E9">
        <w:rPr>
          <w:lang w:val="bg-BG"/>
        </w:rPr>
        <w:t xml:space="preserve"> индицирано при затворен обратим пулп</w:t>
      </w:r>
      <w:bookmarkEnd w:id="17"/>
      <w:r w:rsidRPr="007F71E9">
        <w:rPr>
          <w:lang w:val="bg-BG"/>
        </w:rPr>
        <w:t xml:space="preserve">ит. Прилагат се утвърдени биологично активни средства.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7.3.1.3.2. </w:t>
      </w:r>
      <w:r w:rsidRPr="007F71E9">
        <w:rPr>
          <w:u w:val="single"/>
          <w:lang w:val="bg-BG"/>
        </w:rPr>
        <w:t>Директно покритие</w:t>
      </w:r>
      <w:r w:rsidRPr="007F71E9">
        <w:rPr>
          <w:lang w:val="bg-BG"/>
        </w:rPr>
        <w:t xml:space="preserve"> индицирано при отворен обратим пулпит.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7.3.1.3.3. </w:t>
      </w:r>
      <w:r w:rsidRPr="007F71E9">
        <w:rPr>
          <w:u w:val="single"/>
          <w:lang w:val="bg-BG"/>
        </w:rPr>
        <w:t>Пулпотомия</w:t>
      </w:r>
      <w:r w:rsidRPr="007F71E9">
        <w:rPr>
          <w:lang w:val="bg-BG"/>
        </w:rPr>
        <w:t xml:space="preserve"> (частично или пълно отстраняване на коронковата пулпа - ампутация) индицирана при: отворен обратим пулпит.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7.3.2. Лечение на </w:t>
      </w:r>
      <w:r w:rsidRPr="007F71E9">
        <w:rPr>
          <w:i/>
          <w:iCs/>
          <w:lang w:val="bg-BG"/>
        </w:rPr>
        <w:t>необратим</w:t>
      </w:r>
      <w:r w:rsidRPr="007F71E9">
        <w:rPr>
          <w:lang w:val="bg-BG"/>
        </w:rPr>
        <w:t xml:space="preserve"> пулпит при постоянни зъби с незавършено кореново развитие: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7.3.2.1.</w:t>
      </w:r>
      <w:r w:rsidRPr="007F71E9">
        <w:rPr>
          <w:i/>
          <w:iCs/>
          <w:lang w:val="bg-BG"/>
        </w:rPr>
        <w:t>Цел</w:t>
      </w:r>
      <w:r w:rsidRPr="007F71E9">
        <w:rPr>
          <w:lang w:val="bg-BG"/>
        </w:rPr>
        <w:t xml:space="preserve"> на лечението при необратим пулпит</w:t>
      </w:r>
      <w:r w:rsidRPr="007F71E9">
        <w:rPr>
          <w:b/>
          <w:bCs/>
          <w:lang w:val="bg-BG"/>
        </w:rPr>
        <w:t xml:space="preserve"> – </w:t>
      </w:r>
      <w:r w:rsidRPr="007F71E9">
        <w:rPr>
          <w:lang w:val="bg-BG"/>
        </w:rPr>
        <w:t>осигуряване на оптимални условия за кореново развитие, за запазване на зъба в зъбната редица, осигуряване на функционалност на съзъбието.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7.3.2.2. </w:t>
      </w:r>
      <w:r w:rsidRPr="007F71E9">
        <w:rPr>
          <w:i/>
          <w:iCs/>
          <w:lang w:val="bg-BG"/>
        </w:rPr>
        <w:t>Метод на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7.3.2.2.1. Парциална пулпектомия и апексгенезис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7.3.3. При необратим пулпит на постоянни детски зъби със </w:t>
      </w:r>
      <w:r w:rsidRPr="007F71E9">
        <w:rPr>
          <w:i/>
          <w:iCs/>
          <w:lang w:val="bg-BG"/>
        </w:rPr>
        <w:t>завършено</w:t>
      </w:r>
      <w:r w:rsidRPr="007F71E9">
        <w:rPr>
          <w:lang w:val="bg-BG"/>
        </w:rPr>
        <w:t xml:space="preserve"> кореново развитие се прилага рутинно ендодонтско лечение;</w:t>
      </w:r>
      <w:bookmarkStart w:id="20" w:name="_Hlk17787123"/>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7.3.3.1.Цел на лечението – запазване на зъба в зъбната редица и осигуряване функционалност на съзъбието. </w:t>
      </w:r>
    </w:p>
    <w:bookmarkEnd w:id="20"/>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highlight w:val="yellow"/>
          <w:lang w:val="bg-BG"/>
        </w:rPr>
      </w:pPr>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spacing w:after="0" w:line="240" w:lineRule="auto"/>
        <w:ind w:firstLine="66"/>
        <w:jc w:val="both"/>
        <w:rPr>
          <w:rFonts w:ascii="Times New Roman" w:hAnsi="Times New Roman" w:cs="Times New Roman"/>
          <w:b/>
          <w:bCs/>
          <w:sz w:val="24"/>
          <w:szCs w:val="24"/>
        </w:rPr>
      </w:pPr>
      <w:r w:rsidRPr="007F71E9">
        <w:rPr>
          <w:rFonts w:ascii="Times New Roman" w:hAnsi="Times New Roman" w:cs="Times New Roman"/>
          <w:b/>
          <w:bCs/>
          <w:sz w:val="24"/>
          <w:szCs w:val="24"/>
        </w:rPr>
        <w:t>Периодонтит на постоянни детски зъби - диагностика и лечение.</w:t>
      </w:r>
      <w:r w:rsidRPr="007F71E9">
        <w:rPr>
          <w:rFonts w:ascii="Times New Roman" w:hAnsi="Times New Roman" w:cs="Times New Roman"/>
          <w:sz w:val="24"/>
          <w:szCs w:val="24"/>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 xml:space="preserve">8.1. </w:t>
      </w:r>
      <w:r w:rsidRPr="007F71E9">
        <w:rPr>
          <w:b/>
          <w:bCs/>
          <w:lang w:val="bg-BG"/>
        </w:rPr>
        <w:t>Диагностика</w:t>
      </w:r>
      <w:r w:rsidRPr="007F71E9">
        <w:rPr>
          <w:lang w:val="bg-BG"/>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8.1.1. По утвърдените техники и критерии.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8.1.2. Рентгенографско изследване се препоръчва: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8.1.2.1. За да се определи степента на кореново развитие, състоянието на периапикалните тъкани, поддържащата кост и фуркацията;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b/>
          <w:bCs/>
          <w:lang w:val="bg-BG"/>
        </w:rPr>
        <w:t>8.2. Лечение</w:t>
      </w:r>
      <w:r w:rsidRPr="007F71E9">
        <w:rPr>
          <w:lang w:val="bg-BG"/>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8.2.1. При постоянни зъби с </w:t>
      </w:r>
      <w:r w:rsidRPr="007F71E9">
        <w:rPr>
          <w:i/>
          <w:iCs/>
          <w:lang w:val="bg-BG"/>
        </w:rPr>
        <w:t>незавършено</w:t>
      </w:r>
      <w:r w:rsidRPr="007F71E9">
        <w:rPr>
          <w:lang w:val="bg-BG"/>
        </w:rPr>
        <w:t xml:space="preserve"> кореново развитие се обсъждат терапевтични възможности по приетите клинични протоколи: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8.2.1.1. Цел на ендодонтското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8.2.1.1.1. Справяне с инфекцията в кореновия канал и периапикалното пространство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8.2.1.1.2. Повлияване на хроничното възпаление в периапикалното пространство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8.2.1.1.3. Да се запази и стимулира растежната зона за осигуряване на кореновото развитие или стимулиране образуването на твърди тъкани и създаване на апикална бариера.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8.2.1.1.4. Запазване на зъба в зъбната редица, особено по време на развитието на лицево-челюстната област.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8.2.1.2. Лечение на хронични периодонтити на зъби с незавършено кореново развитие – индицирано е приложение на апексификационни процедури, регенеративно лечение по приетите протоколи и техники.</w:t>
      </w:r>
      <w:r w:rsidRPr="007F71E9">
        <w:rPr>
          <w:color w:val="FF0000"/>
          <w:lang w:val="bg-BG"/>
        </w:rPr>
        <w:t xml:space="preserve"> </w:t>
      </w:r>
      <w:r w:rsidRPr="007F71E9">
        <w:rPr>
          <w:lang w:val="bg-BG"/>
        </w:rPr>
        <w:t>Методът се прилага само при строго спазени индикации и условия и не е рутинен в денталната практика.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8.2.1.3. Лечение на екзацербирал периодонтит на зъби с незавършено кореново – прилагат се процедури за хронифициране на процеса, при индикация се обсъжда нуждата от назначаване на системна антибиотична терапия. След стихване на симптомите на екзацербиралото възпаление лечението продължава както при хронично възпаление.</w:t>
      </w:r>
    </w:p>
    <w:p w:rsidR="00746BD8"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8.2.2. При постоянни зъби със </w:t>
      </w:r>
      <w:r w:rsidRPr="007F71E9">
        <w:rPr>
          <w:i/>
          <w:iCs/>
          <w:lang w:val="bg-BG"/>
        </w:rPr>
        <w:t>завършено</w:t>
      </w:r>
      <w:r w:rsidRPr="007F71E9">
        <w:rPr>
          <w:lang w:val="bg-BG"/>
        </w:rPr>
        <w:t xml:space="preserve"> кореново развитие се провежда рутинно ендодонско лечение по приетите клинични протоколи.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Травматични увреждания на зъбите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sz w:val="24"/>
          <w:szCs w:val="24"/>
        </w:rPr>
        <w:t>9.1.</w:t>
      </w:r>
      <w:r w:rsidRPr="007F71E9">
        <w:rPr>
          <w:rFonts w:ascii="Times New Roman" w:hAnsi="Times New Roman" w:cs="Times New Roman"/>
          <w:b/>
          <w:bCs/>
          <w:sz w:val="24"/>
          <w:szCs w:val="24"/>
        </w:rPr>
        <w:t xml:space="preserve"> Диагностика на зъбните травми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sz w:val="24"/>
          <w:szCs w:val="24"/>
        </w:rPr>
      </w:pPr>
      <w:r w:rsidRPr="007F71E9">
        <w:rPr>
          <w:rFonts w:ascii="Times New Roman" w:hAnsi="Times New Roman" w:cs="Times New Roman"/>
          <w:sz w:val="24"/>
          <w:szCs w:val="24"/>
        </w:rPr>
        <w:t>9.1.1. Диагностика на травматичното събитие</w:t>
      </w:r>
      <w:r w:rsidRPr="007F71E9">
        <w:rPr>
          <w:rFonts w:ascii="Times New Roman" w:hAnsi="Times New Roman" w:cs="Times New Roman"/>
          <w:b/>
          <w:bCs/>
          <w:sz w:val="24"/>
          <w:szCs w:val="24"/>
        </w:rPr>
        <w:t xml:space="preserve"> </w:t>
      </w:r>
      <w:r w:rsidRPr="007F71E9">
        <w:rPr>
          <w:rFonts w:ascii="Times New Roman" w:hAnsi="Times New Roman" w:cs="Times New Roman"/>
          <w:sz w:val="24"/>
          <w:szCs w:val="24"/>
        </w:rPr>
        <w:t>– кога, къде и как се е случила травмата, информация за загуба на съзнание.</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sz w:val="24"/>
          <w:szCs w:val="24"/>
        </w:rPr>
        <w:t>9.1.2. Всички зъби с травма трябва да бъдат лекувани и проследявани за ранни и късни усложнения съгласно утвърдените срокове, според тежестта на травмата и вида на съзъбието.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 xml:space="preserve">9.2. Лечение на травми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 Във временното съзъбие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9.2.1.1. Цел на лечението – запазване на зъба в зъбната редица за изпълнение на неговите функции; превенция на преждевременната загуба на временни зъби и свързаният с това риск от развитие на ортодонтски деформации.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9.2.1.2. Фрактура на коронката без засягане на пулпата</w:t>
      </w:r>
      <w:r w:rsidRPr="007F71E9">
        <w:rPr>
          <w:lang w:val="bg-BG"/>
        </w:rPr>
        <w:t xml:space="preserve"> – окончателно възстановяване на зъба се извършва след един месец за да премине съпътстващата контузия и да бъде изключена настъпила пулпна некроза. Възстановяване – с естетични материали.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9.2.1.3. Фрактура на коронката със засягане на пулпата</w:t>
      </w:r>
      <w:r w:rsidRPr="007F71E9">
        <w:rPr>
          <w:lang w:val="bg-BG"/>
        </w:rPr>
        <w:t xml:space="preserve"> – индицирани са пулпотомия (ампутация) или пулпектомия при завършено кореново развитие и липса на резорбция (по утвърдените техники).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9.2.1.4. Фрактура на корена</w:t>
      </w:r>
      <w:r w:rsidRPr="007F71E9">
        <w:rPr>
          <w:lang w:val="bg-BG"/>
        </w:rPr>
        <w:t xml:space="preserve"> – екстракция и преценка на нуждата от поставяне на местопазител.</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9.2.1.5. Интрузивна луксация</w:t>
      </w:r>
      <w:r w:rsidRPr="007F71E9">
        <w:rPr>
          <w:lang w:val="bg-BG"/>
        </w:rPr>
        <w:t xml:space="preserve"> – препоръчително е при възможност да се проведе рентгенографско изследване за изключване засягане на зародиша. При липса на засягане се изчаква реерупция. Ако не настъпи реерупция до 6 месеца след травмата е индицирана екстракция и преценка на нуждата от местопазител. При опасност от засягане на зародиша се препоръчва екстракция и местопазител – по преценка.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9.2.1.6. Екструзивна луксация</w:t>
      </w:r>
      <w:r w:rsidRPr="007F71E9">
        <w:rPr>
          <w:lang w:val="bg-BG"/>
        </w:rPr>
        <w:t xml:space="preserve"> – при малка подвижност – репозиция и временно шиниране към съседните зъби (ако са подходящи) с утвърдени за целта средства. При голяма подвижност репозицията и шинирането на временни зъби няма добър успех и не се препоръчва. Препоръчва се да се пристъпи към екстракция и по преценка поставяне на местопазител.</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9.2.1.7. Латерална луксация: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 xml:space="preserve">9.2.1.7.1. </w:t>
      </w:r>
      <w:r w:rsidRPr="007F71E9">
        <w:rPr>
          <w:lang w:val="bg-BG"/>
        </w:rPr>
        <w:t>При малка степен на луксация на клиничната коронка в орална посока и без смущение в оклузията се изчаква реерупция, поведението е както при интрузивната луксация (виж т.9.2.1.4); при смущение в оклузията се препоръчва екстракция на зъба, обсъжда се нуждата от местопазител.</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 xml:space="preserve">9.2.1.7.2. </w:t>
      </w:r>
      <w:r w:rsidRPr="007F71E9">
        <w:rPr>
          <w:lang w:val="bg-BG"/>
        </w:rPr>
        <w:t>При вестибуларна луксация на клиничната  коронката има висок риск от увреждане на зародиша на постоянния зъб, препоръчва се рентгенографско идследване и по преценка се предприема екстракция. Обсъжда се нуждата от местопазител.</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9.2.1.8.</w:t>
      </w:r>
      <w:r w:rsidRPr="007F71E9">
        <w:rPr>
          <w:b/>
          <w:bCs/>
          <w:lang w:val="bg-BG"/>
        </w:rPr>
        <w:t xml:space="preserve"> Експулсио - </w:t>
      </w:r>
      <w:r w:rsidRPr="007F71E9">
        <w:rPr>
          <w:lang w:val="bg-BG"/>
        </w:rPr>
        <w:t>при временните зъби не се прилага реимплантация.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w:t>
      </w:r>
      <w:r w:rsidRPr="007F71E9">
        <w:rPr>
          <w:b/>
          <w:bCs/>
          <w:lang w:val="bg-BG"/>
        </w:rPr>
        <w:t xml:space="preserve"> В постоянното съзъбие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 xml:space="preserve">9.2.2.1. Цел на лечението: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 xml:space="preserve">9.2.2.1.1. е запазване на зъба в зъбната редица и функционалността на съзъбието;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9.2.2.1.2. профилактика на възникване на ортодонтски деформации, както и смущение в естетиката при преждевременна загуба на постоянен зъб след травма.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9.2.2.2.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 xml:space="preserve">9.2.2.2.1. прилагане на методи и техники за запазване виталитета на пулпата или растежната зона за осигуряване на кореновото развитие, особено при постоянни зъби с незавършено кореново развитие (апексгенезиз, апексификацио - по утвърдените протоколи);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9.2.2.2.2. провеждане на рутинно ендодонтско лечение при зъби със завършено кореново развитие и некроза на пулпата след настъпила дентална травма (по утвърдените протоколи);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9.2.2.3.</w:t>
      </w:r>
      <w:r w:rsidRPr="007F71E9">
        <w:rPr>
          <w:b/>
          <w:bCs/>
          <w:lang w:val="bg-BG"/>
        </w:rPr>
        <w:t xml:space="preserve"> Фрактури на емайла -  </w:t>
      </w:r>
      <w:r w:rsidRPr="007F71E9">
        <w:rPr>
          <w:lang w:val="bg-BG"/>
        </w:rPr>
        <w:t>прави се</w:t>
      </w:r>
      <w:r w:rsidRPr="007F71E9">
        <w:rPr>
          <w:b/>
          <w:bCs/>
          <w:lang w:val="bg-BG"/>
        </w:rPr>
        <w:t xml:space="preserve"> </w:t>
      </w:r>
      <w:r w:rsidRPr="007F71E9">
        <w:rPr>
          <w:lang w:val="bg-BG"/>
        </w:rPr>
        <w:t xml:space="preserve">заглаждане на ръбовете (при нужда), след проследяване в продължение на един месец (чрез утвърдени методи и средства) за настъпили усложнения – пулпна некроза (налага се лечение). При липса на усложнения зъбът се възстановява </w:t>
      </w:r>
      <w:bookmarkStart w:id="21" w:name="_Hlk17791137"/>
      <w:r w:rsidRPr="007F71E9">
        <w:rPr>
          <w:lang w:val="bg-BG"/>
        </w:rPr>
        <w:t xml:space="preserve">с утвърдени за целта материали. </w:t>
      </w:r>
      <w:bookmarkEnd w:id="21"/>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9.2.2.4.</w:t>
      </w:r>
      <w:r w:rsidRPr="007F71E9">
        <w:rPr>
          <w:b/>
          <w:bCs/>
          <w:lang w:val="bg-BG"/>
        </w:rPr>
        <w:t xml:space="preserve"> Фрактури на емайла и дентина без засягане на пулпата – </w:t>
      </w:r>
      <w:r w:rsidRPr="007F71E9">
        <w:rPr>
          <w:lang w:val="bg-BG"/>
        </w:rPr>
        <w:t>откритият дентин се покрива с подходящи биологични материали (на основата на калциев хидроксид, ГЙЦ), за да се изолира пулпо-дентиновия комплекс. След едномесечно проследяване за пулпна некроза (</w:t>
      </w:r>
      <w:bookmarkStart w:id="22" w:name="_Hlk17979414"/>
      <w:r w:rsidRPr="007F71E9">
        <w:rPr>
          <w:lang w:val="bg-BG"/>
        </w:rPr>
        <w:t>чрез утвърдени методи и средства)</w:t>
      </w:r>
      <w:bookmarkEnd w:id="22"/>
      <w:r w:rsidRPr="007F71E9">
        <w:rPr>
          <w:lang w:val="bg-BG"/>
        </w:rPr>
        <w:t xml:space="preserve"> се пристъпва към възстановяване с подходящи за целта материали. При настъпило усложнение се провежда съответното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9.2.2.5.</w:t>
      </w:r>
      <w:r w:rsidRPr="007F71E9">
        <w:rPr>
          <w:b/>
          <w:bCs/>
          <w:lang w:val="bg-BG"/>
        </w:rPr>
        <w:t xml:space="preserve"> Фрактури на емайла и дентина с разкритие на пулпата – в зависимост от конкретната клинична ситуация се обсъжда директно пулпно покритие, пулпотомия (ампутация) или ендодонтско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9.2.2.6.</w:t>
      </w:r>
      <w:r w:rsidRPr="007F71E9">
        <w:rPr>
          <w:b/>
          <w:bCs/>
          <w:lang w:val="bg-BG"/>
        </w:rPr>
        <w:t xml:space="preserve"> Фрактури на емайла и дентина с разкритие на пулпата и незавършено кореново развитие над 24 часа след травмата и клинични признаци за начална пулпна некроза</w:t>
      </w:r>
      <w:r w:rsidRPr="007F71E9">
        <w:rPr>
          <w:lang w:val="bg-BG"/>
        </w:rPr>
        <w:t xml:space="preserve"> – препоръчва се парциална пулпектомия за постигане на апексгенезис/апексификацио, след постигането на целта се провежда рутинна ендодонтска терапия и окончателно възстановяване;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9.2.2.7.</w:t>
      </w:r>
      <w:r w:rsidRPr="007F71E9">
        <w:rPr>
          <w:b/>
          <w:bCs/>
          <w:lang w:val="bg-BG"/>
        </w:rPr>
        <w:t xml:space="preserve"> Фрактури на емайла и дентина с разкритие на пулпата и незавършено кореново развитие над 24 часа след травмата и клинични знаци за цялостна пулпна некроза, периодонтит или неуспех от по-горе описаните лечения</w:t>
      </w:r>
      <w:r w:rsidRPr="007F71E9">
        <w:rPr>
          <w:lang w:val="bg-BG"/>
        </w:rPr>
        <w:t xml:space="preserve"> – препоръчително</w:t>
      </w:r>
      <w:r w:rsidRPr="007F71E9">
        <w:rPr>
          <w:b/>
          <w:bCs/>
          <w:lang w:val="bg-BG"/>
        </w:rPr>
        <w:t xml:space="preserve"> </w:t>
      </w:r>
      <w:r w:rsidRPr="007F71E9">
        <w:rPr>
          <w:lang w:val="bg-BG"/>
        </w:rPr>
        <w:t xml:space="preserve">е прилагане на лечение по методиката за  апексификацио и след постигането му (по според утвърдените критерии) – провеждане на рутинна ендодонтска терапия и окончателно възстановяване с подходящите средства.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9.2.2.8.</w:t>
      </w:r>
      <w:r w:rsidRPr="007F71E9">
        <w:rPr>
          <w:b/>
          <w:bCs/>
          <w:lang w:val="bg-BG"/>
        </w:rPr>
        <w:t xml:space="preserve"> Интрузивна луксация</w:t>
      </w:r>
      <w:r w:rsidRPr="007F71E9">
        <w:rPr>
          <w:lang w:val="bg-BG"/>
        </w:rPr>
        <w:t xml:space="preserve"> – антисептично и противовъзпалително лечение на травмираната лигавица и гингива и проследяване. Възможни лечебни подходи – изчакване да настъпи естествена реерупция (от 6 до 12 месеца), ортодонтско изтегляне; екстракция на зъба.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9.2.2.9.</w:t>
      </w:r>
      <w:r w:rsidRPr="007F71E9">
        <w:rPr>
          <w:b/>
          <w:bCs/>
          <w:lang w:val="bg-BG"/>
        </w:rPr>
        <w:t xml:space="preserve"> Екструзивна и латерална луксация</w:t>
      </w:r>
      <w:r w:rsidRPr="007F71E9">
        <w:rPr>
          <w:lang w:val="bg-BG"/>
        </w:rPr>
        <w:t xml:space="preserve"> – репозиция и шиниране на засегнатия зъб/и към съседните незасегнати зъби (при възможност) за период от 2-3 седмици. Използват се утвърдени за целта средства.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9.2.2.10.</w:t>
      </w:r>
      <w:r w:rsidRPr="007F71E9">
        <w:rPr>
          <w:b/>
          <w:bCs/>
          <w:lang w:val="bg-BG"/>
        </w:rPr>
        <w:t xml:space="preserve"> При коренова фрактура в средата на корена или във втората трета</w:t>
      </w:r>
      <w:r w:rsidRPr="007F71E9">
        <w:rPr>
          <w:lang w:val="bg-BG"/>
        </w:rPr>
        <w:t xml:space="preserve"> – препоръчва се репозиция на зъба в правилното положение и шиниране за 4 седмици. Проследяване на оздравителния процес с утвърдени клинични, рентгенологични и параклинични методи.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9.2.2.11.</w:t>
      </w:r>
      <w:r w:rsidRPr="007F71E9">
        <w:rPr>
          <w:b/>
          <w:bCs/>
          <w:lang w:val="bg-BG"/>
        </w:rPr>
        <w:t xml:space="preserve"> Експулсио на зъб с незавършено кореново развитие - лечение до 1 час след травмата</w:t>
      </w:r>
      <w:r w:rsidRPr="007F71E9">
        <w:rPr>
          <w:lang w:val="bg-BG"/>
        </w:rPr>
        <w:t xml:space="preserve"> – препоръчва се реимплантация и шиниране (7-10 дни). Проследяване на оздравителния процес чрез утвърдени клинични, рентгенологични, параклинични методи. В зависимост от клиничния статус могат да се приложат - ревитализация и апексгенезис, апексификация.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9.2.2.12.</w:t>
      </w:r>
      <w:r w:rsidRPr="007F71E9">
        <w:rPr>
          <w:b/>
          <w:bCs/>
          <w:lang w:val="bg-BG"/>
        </w:rPr>
        <w:t xml:space="preserve"> Експулсио на зъб с незавършено кореново развитие  над 1 час след травмата – </w:t>
      </w:r>
      <w:r w:rsidRPr="007F71E9">
        <w:rPr>
          <w:lang w:val="bg-BG"/>
        </w:rPr>
        <w:t>препоръчва се реимплантиране  и шиниране при спазване на утвърдените за това правила. Лечение и проследяване по методиката за апексгенезис или апексификацио.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lang w:val="bg-BG"/>
        </w:rPr>
        <w:t xml:space="preserve">9.2.2.13. </w:t>
      </w:r>
      <w:r w:rsidRPr="007F71E9">
        <w:rPr>
          <w:b/>
          <w:bCs/>
          <w:lang w:val="bg-BG"/>
        </w:rPr>
        <w:t xml:space="preserve">Експулсио на зъб със завършено кореново развитие – </w:t>
      </w:r>
      <w:r w:rsidRPr="007F71E9">
        <w:rPr>
          <w:lang w:val="bg-BG"/>
        </w:rPr>
        <w:t>клинично</w:t>
      </w:r>
      <w:r w:rsidRPr="007F71E9">
        <w:rPr>
          <w:b/>
          <w:bCs/>
          <w:lang w:val="bg-BG"/>
        </w:rPr>
        <w:t xml:space="preserve"> </w:t>
      </w:r>
      <w:r w:rsidRPr="007F71E9">
        <w:rPr>
          <w:lang w:val="bg-BG"/>
        </w:rPr>
        <w:t>поведение по утвърдените правила.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bookmarkEnd w:id="16"/>
    <w:p w:rsidR="00746BD8" w:rsidRPr="00BB77F2"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426"/>
        <w:jc w:val="both"/>
        <w:rPr>
          <w:rFonts w:ascii="Times New Roman" w:hAnsi="Times New Roman" w:cs="Times New Roman"/>
          <w:color w:val="00B0F0"/>
          <w:sz w:val="24"/>
          <w:szCs w:val="24"/>
        </w:rPr>
      </w:pPr>
      <w:r>
        <w:rPr>
          <w:rFonts w:ascii="Times New Roman" w:hAnsi="Times New Roman" w:cs="Times New Roman"/>
          <w:b/>
          <w:bCs/>
          <w:color w:val="FF0000"/>
          <w:sz w:val="24"/>
          <w:szCs w:val="24"/>
        </w:rPr>
        <w:t xml:space="preserve">( </w:t>
      </w:r>
      <w:r w:rsidRPr="00BB77F2">
        <w:rPr>
          <w:rFonts w:ascii="Times New Roman" w:hAnsi="Times New Roman" w:cs="Times New Roman"/>
          <w:b/>
          <w:bCs/>
          <w:color w:val="00B0F0"/>
          <w:sz w:val="24"/>
          <w:szCs w:val="24"/>
        </w:rPr>
        <w:t>Възможни последици, усложнения и нежелани резултати</w:t>
      </w:r>
      <w:r w:rsidRPr="00BB77F2">
        <w:rPr>
          <w:rFonts w:ascii="Times New Roman" w:hAnsi="Times New Roman" w:cs="Times New Roman"/>
          <w:color w:val="00B0F0"/>
          <w:sz w:val="24"/>
          <w:szCs w:val="24"/>
        </w:rPr>
        <w:t xml:space="preserve"> </w:t>
      </w:r>
      <w:r w:rsidRPr="00BB77F2">
        <w:rPr>
          <w:rFonts w:ascii="Times New Roman" w:hAnsi="Times New Roman" w:cs="Times New Roman"/>
          <w:b/>
          <w:bCs/>
          <w:color w:val="00B0F0"/>
          <w:sz w:val="24"/>
          <w:szCs w:val="24"/>
        </w:rPr>
        <w:t>след провеждане</w:t>
      </w:r>
      <w:r w:rsidRPr="00BB77F2">
        <w:rPr>
          <w:rFonts w:ascii="Times New Roman" w:hAnsi="Times New Roman" w:cs="Times New Roman"/>
          <w:color w:val="00B0F0"/>
          <w:sz w:val="24"/>
          <w:szCs w:val="24"/>
        </w:rPr>
        <w:t xml:space="preserve"> на неоперативно или оперативно лечение във временно и постоянно съзъбие: </w:t>
      </w:r>
    </w:p>
    <w:p w:rsidR="00746BD8" w:rsidRPr="00BB77F2"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426"/>
        <w:jc w:val="both"/>
        <w:rPr>
          <w:rFonts w:ascii="Times New Roman" w:hAnsi="Times New Roman" w:cs="Times New Roman"/>
          <w:color w:val="00B0F0"/>
          <w:sz w:val="24"/>
          <w:szCs w:val="24"/>
        </w:rPr>
      </w:pPr>
      <w:r w:rsidRPr="00BB77F2">
        <w:rPr>
          <w:rFonts w:ascii="Times New Roman" w:hAnsi="Times New Roman" w:cs="Times New Roman"/>
          <w:color w:val="00B0F0"/>
          <w:sz w:val="24"/>
          <w:szCs w:val="24"/>
        </w:rPr>
        <w:t>10.1. Разкритие на пулпата в хода на кавитетната препарация;</w:t>
      </w:r>
    </w:p>
    <w:p w:rsidR="00746BD8" w:rsidRPr="00BB77F2"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426"/>
        <w:jc w:val="both"/>
        <w:rPr>
          <w:rFonts w:ascii="Times New Roman" w:hAnsi="Times New Roman" w:cs="Times New Roman"/>
          <w:color w:val="00B0F0"/>
          <w:sz w:val="24"/>
          <w:szCs w:val="24"/>
        </w:rPr>
      </w:pPr>
      <w:r w:rsidRPr="00BB77F2">
        <w:rPr>
          <w:rFonts w:ascii="Times New Roman" w:hAnsi="Times New Roman" w:cs="Times New Roman"/>
          <w:color w:val="00B0F0"/>
          <w:sz w:val="24"/>
          <w:szCs w:val="24"/>
        </w:rPr>
        <w:t xml:space="preserve">10.2. Нараняване на меките тъкани: </w:t>
      </w:r>
    </w:p>
    <w:p w:rsidR="00746BD8" w:rsidRPr="00BB77F2"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426"/>
        <w:jc w:val="both"/>
        <w:rPr>
          <w:rFonts w:ascii="Times New Roman" w:hAnsi="Times New Roman" w:cs="Times New Roman"/>
          <w:color w:val="00B0F0"/>
          <w:sz w:val="24"/>
          <w:szCs w:val="24"/>
        </w:rPr>
      </w:pPr>
      <w:r w:rsidRPr="00BB77F2">
        <w:rPr>
          <w:rFonts w:ascii="Times New Roman" w:hAnsi="Times New Roman" w:cs="Times New Roman"/>
          <w:color w:val="00B0F0"/>
          <w:sz w:val="24"/>
          <w:szCs w:val="24"/>
        </w:rPr>
        <w:t>10.2.1. При провеждане на локална инжекционна анестезия, както и прехапване поради загуба на чувствителност в рамките на няколко часа след провеждането й;</w:t>
      </w:r>
    </w:p>
    <w:p w:rsidR="00746BD8" w:rsidRPr="00BB77F2"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851"/>
        </w:tabs>
        <w:spacing w:after="0" w:line="240" w:lineRule="auto"/>
        <w:ind w:left="0" w:firstLine="426"/>
        <w:jc w:val="both"/>
        <w:rPr>
          <w:rFonts w:ascii="Times New Roman" w:hAnsi="Times New Roman" w:cs="Times New Roman"/>
          <w:color w:val="00B0F0"/>
          <w:sz w:val="24"/>
          <w:szCs w:val="24"/>
        </w:rPr>
      </w:pPr>
      <w:r w:rsidRPr="00BB77F2">
        <w:rPr>
          <w:rFonts w:ascii="Times New Roman" w:hAnsi="Times New Roman" w:cs="Times New Roman"/>
          <w:color w:val="00B0F0"/>
          <w:sz w:val="24"/>
          <w:szCs w:val="24"/>
        </w:rPr>
        <w:t>10.2.2. При прилагане на различни средства в процеса на кавитетната препарация и изработването на възстановяванията.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10.3. Фрактура на обтурацията;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10.4. Падане на обтурацията или отчупване на части от нея;</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10.5. Оцветяван на обтурацията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10.6. Фрактура на зъба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10.7. Оцветяване на зъба;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10.8. Проява на постоперативна чувствителност в лекувания зъб;</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10.9. Прогресия на кариозния процес във възстановения зъб;</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10.10. Възникване на усложнение в пулпата с развитие на възпаление, некробиоза, некроза;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10.11. Развитие на възпалителен процес с ангажиране на околните тъкани, формиране на фистула, абсцес.</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B0F0"/>
          <w:lang w:val="bg-BG"/>
        </w:rPr>
      </w:pPr>
      <w:r w:rsidRPr="00BB77F2">
        <w:rPr>
          <w:color w:val="00B0F0"/>
          <w:lang w:val="bg-BG"/>
        </w:rPr>
        <w:t>10.12. Персистиране на възпалителния процес със смущение в развитието на подлежащия зародиш, засягащо перикоронарните тъкани с възможно развитие на фоликуларна киста или дисплазия на Търнер.</w:t>
      </w:r>
    </w:p>
    <w:p w:rsidR="00746BD8" w:rsidRPr="00B46B78"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FF0000"/>
          <w:lang w:val="bg-BG"/>
        </w:rPr>
      </w:pPr>
      <w:r w:rsidRPr="00BB77F2">
        <w:rPr>
          <w:color w:val="00B0F0"/>
          <w:lang w:val="bg-BG"/>
        </w:rPr>
        <w:t>10.13. След травматични увреждания в постоянното съзъбие може да се наблюдава коренова резорбция/анкилоза, ендодонтски възпалителен процес и загуба на зъба</w:t>
      </w:r>
      <w:r w:rsidRPr="007F71E9">
        <w:rPr>
          <w:lang w:val="bg-BG"/>
        </w:rPr>
        <w:t>.</w:t>
      </w:r>
      <w:r>
        <w:rPr>
          <w:color w:val="FF0000"/>
          <w:lang w:val="bg-BG"/>
        </w:rPr>
        <w:t>) отпаднат от правилата т.10</w:t>
      </w:r>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Фактори, които могат да компрометират лечението: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bookmarkStart w:id="23" w:name="_Hlk17821473"/>
      <w:r w:rsidRPr="007F71E9">
        <w:rPr>
          <w:lang w:val="bg-BG"/>
        </w:rPr>
        <w:t>11.1. Когато пациентът/</w:t>
      </w:r>
      <w:bookmarkStart w:id="24" w:name="_Hlk17983282"/>
      <w:r w:rsidRPr="007F71E9">
        <w:rPr>
          <w:lang w:val="bg-BG"/>
        </w:rPr>
        <w:t>респ. настойникът на дете</w:t>
      </w:r>
      <w:bookmarkEnd w:id="23"/>
      <w:bookmarkEnd w:id="24"/>
      <w:r w:rsidRPr="007F71E9">
        <w:rPr>
          <w:lang w:val="bg-BG"/>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11.1.1.Поради различни причини откаже (в писмен вид) да спази препоръчаните допълнителни методи на изследване, които са в помощ на диагностиката;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11.1.2. Не спазва насоките/препоръките/инструкциите, които лекарят по дентална медицина е назначил във връзка с профилактиката и/или текущото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11.1.3. Не спазва графика за предвидените дентални посещения във връзка с провеждащото се/текущото лечение.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11.2. Когато пациентът/родителят/респ. настойникът на дете, не спазва посочения от лекаря по дентална медицина времеви интервал за провеждане на профилактичен контролен преглед.</w:t>
      </w:r>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b/>
          <w:bCs/>
          <w:sz w:val="24"/>
          <w:szCs w:val="24"/>
        </w:rPr>
        <w:t xml:space="preserve">Пародонтални заболявания в детско-юношеска възраст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b/>
          <w:bCs/>
          <w:lang w:val="bg-BG"/>
        </w:rPr>
        <w:t>12.1. Профилактиката</w:t>
      </w:r>
      <w:r w:rsidRPr="007F71E9">
        <w:rPr>
          <w:lang w:val="bg-BG"/>
        </w:rPr>
        <w:t xml:space="preserve"> на пародонтални заболявания в детско-юношеска възраст –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12.1.1. тя е неразделна част от профилактика на кариозното заболяване, които са предпоставка за постигане на орално здраве,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12.1.2. свързана с оценка на риска от развитие на заболяване, чрез проучване на всички вероятни каузални и рискови фактори и чрез използване на схема за оценка на пародонталния статус.</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12.2. </w:t>
      </w:r>
      <w:r w:rsidRPr="007F71E9">
        <w:rPr>
          <w:b/>
          <w:bCs/>
          <w:lang w:val="bg-BG"/>
        </w:rPr>
        <w:t>Диагностиката</w:t>
      </w:r>
      <w:r w:rsidRPr="007F71E9">
        <w:rPr>
          <w:lang w:val="bg-BG"/>
        </w:rPr>
        <w:t xml:space="preserve"> и </w:t>
      </w:r>
      <w:r w:rsidRPr="007F71E9">
        <w:rPr>
          <w:b/>
          <w:bCs/>
          <w:lang w:val="bg-BG"/>
        </w:rPr>
        <w:t>лечението</w:t>
      </w:r>
      <w:r w:rsidRPr="007F71E9">
        <w:rPr>
          <w:lang w:val="bg-BG"/>
        </w:rPr>
        <w:t xml:space="preserve"> на пародонтални заболявания в детско-юношеска възраст са съобразени с динамичните възрастови особености на пародонта в детска възраст.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12.2.1. Диагностика и лечение на гингивити в детско-юношеска възраст по утвърдените за целта методи и техники.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12.2.2. Диагностика и лечение на пародонтите в детско-юношеска възраст по утвърдените за целта методи и техники.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12.2.3. При установяване на пародонтални лезии в детската възраст се препоръчва консултация със специалист. </w:t>
      </w:r>
    </w:p>
    <w:p w:rsidR="00746BD8" w:rsidRPr="007F71E9" w:rsidRDefault="00746BD8" w:rsidP="00EE0C6E">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b/>
          <w:bCs/>
          <w:sz w:val="24"/>
          <w:szCs w:val="24"/>
        </w:rPr>
        <w:t xml:space="preserve">Заболявания на орална лигавица в детско-юношеска възраст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sz w:val="28"/>
          <w:szCs w:val="28"/>
          <w:lang w:val="bg-BG"/>
        </w:rPr>
      </w:pPr>
      <w:r w:rsidRPr="007F71E9">
        <w:rPr>
          <w:lang w:val="bg-BG"/>
        </w:rPr>
        <w:t>13.1 Диагностика и лечение на най-често срещаните заболяванията на оралната лигавица в детско-юношеска възраст по утвърдените методи и техники</w:t>
      </w:r>
      <w:r w:rsidRPr="007F71E9">
        <w:rPr>
          <w:sz w:val="28"/>
          <w:szCs w:val="28"/>
          <w:lang w:val="bg-BG"/>
        </w:rPr>
        <w:t>.</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z w:val="28"/>
          <w:szCs w:val="28"/>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rPr>
          <w:sz w:val="28"/>
          <w:szCs w:val="28"/>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rPr>
          <w:sz w:val="28"/>
          <w:szCs w:val="28"/>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center"/>
        <w:rPr>
          <w:b/>
          <w:bCs/>
          <w:sz w:val="36"/>
          <w:szCs w:val="36"/>
          <w:lang w:val="bg-BG"/>
        </w:rPr>
      </w:pPr>
      <w:r w:rsidRPr="007F71E9">
        <w:rPr>
          <w:b/>
          <w:bCs/>
          <w:sz w:val="36"/>
          <w:szCs w:val="36"/>
          <w:lang w:val="bg-BG"/>
        </w:rPr>
        <w:t>В. СПЕЦИАЛНИ ПРАВИЛА ПРИ ПРОВЕЖДАНЕ НА ЕНДОДОНТСКО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center"/>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b/>
          <w:bCs/>
          <w:strike/>
          <w:lang w:val="bg-BG"/>
        </w:rPr>
      </w:pPr>
      <w:r w:rsidRPr="007F71E9">
        <w:rPr>
          <w:lang w:val="bg-BG"/>
        </w:rPr>
        <w:t>Ендодонтското лечение обхваща процедури</w:t>
      </w:r>
      <w:r w:rsidRPr="007F71E9">
        <w:rPr>
          <w:color w:val="FF0000"/>
          <w:lang w:val="bg-BG"/>
        </w:rPr>
        <w:t xml:space="preserve"> </w:t>
      </w:r>
      <w:r w:rsidRPr="007F71E9">
        <w:rPr>
          <w:lang w:val="bg-BG"/>
        </w:rPr>
        <w:t>свързани с поставяне на точна и обоснована диагноза и диференциална диагноза, овладяване на болката от пулпен и перирадикуларен произход, провеждане на терапевтични процедури за запазване виталитета на зъбната пулпа, провеждане на кореново лечение при необратими възпалителни увреждания на зъбната пулпа и предотвратяване на усложнения в апикалния периодонциум, лечение на периапикални лезии (остри и хронични периодонтити) с цел запазване функционалната годност на зъба, прелекуване на зъби с неуспешно проведено първично лечение, случаи на персистиращ апикален периодонтит, лечебни процедури свързани с хирургична ендодонтия,  избелване на ендодонтски лекувани зъби, лечебни процедури, свързвани с коронарното възстановяване чрез изграждане с щифт, ендодонтски мероприятия</w:t>
      </w:r>
      <w:r w:rsidRPr="007F71E9">
        <w:rPr>
          <w:color w:val="FF0000"/>
          <w:lang w:val="bg-BG"/>
        </w:rPr>
        <w:t xml:space="preserve"> </w:t>
      </w:r>
      <w:r w:rsidRPr="007F71E9">
        <w:rPr>
          <w:lang w:val="bg-BG"/>
        </w:rPr>
        <w:t xml:space="preserve">по отношение удължаване на клиничната корона и лечение на травматизирани зъби. </w:t>
      </w:r>
      <w:bookmarkStart w:id="25" w:name="_Hlk18354812"/>
    </w:p>
    <w:p w:rsidR="00746BD8" w:rsidRPr="00E06B08"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b/>
          <w:bCs/>
          <w:strike/>
          <w:color w:val="FF0000"/>
          <w:lang w:val="bg-BG"/>
        </w:rPr>
      </w:pPr>
      <w:r>
        <w:rPr>
          <w:color w:val="FF0000"/>
          <w:lang w:val="bg-BG"/>
        </w:rPr>
        <w:t>( ОТПАДА</w:t>
      </w:r>
      <w:r w:rsidRPr="00BB77F2">
        <w:rPr>
          <w:color w:val="00B0F0"/>
          <w:lang w:val="bg-BG"/>
        </w:rPr>
        <w:t>В случаите, когато лекарят по дентална медицина прецени, че конкретна клинична ситуация е извън неговите възможности и не е убеден, че може да постигне очаквания резултат се препоръчва да насочи пациента към специалист или лекар по дентална медицина с клиничен опит и експертиза по съответния пробл</w:t>
      </w:r>
      <w:r>
        <w:rPr>
          <w:color w:val="00B0F0"/>
          <w:lang w:val="bg-BG"/>
        </w:rPr>
        <w:t>ем</w:t>
      </w:r>
      <w:r w:rsidRPr="007F71E9">
        <w:rPr>
          <w:color w:val="000000"/>
          <w:lang w:val="bg-BG"/>
        </w:rPr>
        <w:t>.</w:t>
      </w:r>
      <w:r>
        <w:rPr>
          <w:color w:val="FF0000"/>
          <w:lang w:val="bg-BG"/>
        </w:rPr>
        <w:t>)</w:t>
      </w:r>
    </w:p>
    <w:bookmarkEnd w:id="25"/>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FF000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 xml:space="preserve">Корено-канално лечение може да се проведе на всички пациенти, при които могат да се предприемат и други дентални процедури.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b/>
          <w:bCs/>
          <w:lang w:val="bg-BG"/>
        </w:rPr>
        <w:t>1. Индикации за провеждане на ендодонтско лечение:</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20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Необратими възпалителни заболявания на зъбната пулпа, без и със засягане на периапикалните тъкани, </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200" w:line="240" w:lineRule="auto"/>
        <w:ind w:left="0" w:firstLine="567"/>
        <w:jc w:val="both"/>
        <w:rPr>
          <w:rStyle w:val="tlid-translation"/>
          <w:rFonts w:ascii="Times New Roman" w:hAnsi="Times New Roman" w:cs="Times New Roman"/>
          <w:sz w:val="24"/>
          <w:szCs w:val="24"/>
        </w:rPr>
      </w:pPr>
      <w:r w:rsidRPr="007F71E9">
        <w:rPr>
          <w:rStyle w:val="tlid-translation"/>
          <w:rFonts w:ascii="Times New Roman" w:hAnsi="Times New Roman" w:cs="Times New Roman"/>
          <w:sz w:val="24"/>
          <w:szCs w:val="24"/>
        </w:rPr>
        <w:t>Некротична пулпа със и без засягане на периодонциума</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200" w:line="240" w:lineRule="auto"/>
        <w:ind w:left="0" w:firstLine="567"/>
        <w:jc w:val="both"/>
        <w:rPr>
          <w:rStyle w:val="tlid-translation"/>
          <w:rFonts w:ascii="Times New Roman" w:hAnsi="Times New Roman" w:cs="Times New Roman"/>
          <w:sz w:val="24"/>
          <w:szCs w:val="24"/>
        </w:rPr>
      </w:pPr>
      <w:r w:rsidRPr="007F71E9">
        <w:rPr>
          <w:rFonts w:ascii="Times New Roman" w:hAnsi="Times New Roman" w:cs="Times New Roman"/>
          <w:sz w:val="24"/>
          <w:szCs w:val="24"/>
        </w:rPr>
        <w:t>Пукнатини и фрактури със засягане на зъбната пулпа,</w:t>
      </w:r>
      <w:r w:rsidRPr="007F71E9">
        <w:rPr>
          <w:rStyle w:val="tlid-translation"/>
          <w:rFonts w:ascii="Times New Roman" w:hAnsi="Times New Roman" w:cs="Times New Roman"/>
          <w:sz w:val="24"/>
          <w:szCs w:val="24"/>
        </w:rPr>
        <w:t xml:space="preserve"> </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200" w:line="240" w:lineRule="auto"/>
        <w:ind w:left="0" w:firstLine="567"/>
        <w:jc w:val="both"/>
        <w:rPr>
          <w:rStyle w:val="tlid-translation"/>
          <w:rFonts w:ascii="Times New Roman" w:hAnsi="Times New Roman" w:cs="Times New Roman"/>
          <w:sz w:val="24"/>
          <w:szCs w:val="24"/>
        </w:rPr>
      </w:pPr>
      <w:r w:rsidRPr="007F71E9">
        <w:rPr>
          <w:rStyle w:val="tlid-translation"/>
          <w:rFonts w:ascii="Times New Roman" w:hAnsi="Times New Roman" w:cs="Times New Roman"/>
          <w:sz w:val="24"/>
          <w:szCs w:val="24"/>
        </w:rPr>
        <w:t xml:space="preserve">Зъби с термична и дъвкателна свръхчувствителност, която значително пречи на нормалната функция, и когато други методи не са успели да я намалят </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200" w:line="240" w:lineRule="auto"/>
        <w:ind w:left="0" w:firstLine="567"/>
        <w:jc w:val="both"/>
        <w:rPr>
          <w:rStyle w:val="tlid-translation"/>
          <w:rFonts w:ascii="Times New Roman" w:hAnsi="Times New Roman" w:cs="Times New Roman"/>
          <w:sz w:val="24"/>
          <w:szCs w:val="24"/>
        </w:rPr>
      </w:pPr>
      <w:r w:rsidRPr="007F71E9">
        <w:rPr>
          <w:rStyle w:val="tlid-translation"/>
          <w:rFonts w:ascii="Times New Roman" w:hAnsi="Times New Roman" w:cs="Times New Roman"/>
          <w:sz w:val="24"/>
          <w:szCs w:val="24"/>
        </w:rPr>
        <w:t>При значителни разрушения на зъбната корона и необходимост от поставяне на радикуларен щифт за ретенция на възстановяването</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Съмнително пулпно здраве преди възстановителни процедури, разкриване на зъбната пулпа при отстраняване на кариозния дентин в хода на лечение на кариозната лезия, преди коренова резекция или хемисекция.</w:t>
      </w:r>
    </w:p>
    <w:p w:rsidR="00746BD8" w:rsidRPr="007F71E9" w:rsidRDefault="00746BD8" w:rsidP="00011E52">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За целите на протетичното възстановяване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rStyle w:val="tlid-translation"/>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 xml:space="preserve">2. Индикации за прелекуване на зъби </w:t>
      </w:r>
    </w:p>
    <w:p w:rsidR="00746BD8" w:rsidRPr="007F71E9" w:rsidRDefault="00746BD8" w:rsidP="00011E52">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left" w:pos="709"/>
          <w:tab w:val="left" w:pos="993"/>
        </w:tabs>
        <w:spacing w:after="200" w:line="240" w:lineRule="auto"/>
        <w:ind w:left="0" w:firstLine="567"/>
        <w:jc w:val="both"/>
        <w:rPr>
          <w:rStyle w:val="tlid-translation"/>
          <w:rFonts w:ascii="Times New Roman" w:hAnsi="Times New Roman" w:cs="Times New Roman"/>
          <w:sz w:val="24"/>
          <w:szCs w:val="24"/>
        </w:rPr>
      </w:pPr>
      <w:r w:rsidRPr="007F71E9">
        <w:rPr>
          <w:rFonts w:ascii="Times New Roman" w:hAnsi="Times New Roman" w:cs="Times New Roman"/>
          <w:sz w:val="24"/>
          <w:szCs w:val="24"/>
        </w:rPr>
        <w:t>Наличие на клинични симптоми – болка, клинични промени на лигавицата в областта на апекса на зъба</w:t>
      </w:r>
      <w:r w:rsidRPr="007F71E9">
        <w:rPr>
          <w:rStyle w:val="tlid-translation"/>
          <w:rFonts w:ascii="Times New Roman" w:hAnsi="Times New Roman" w:cs="Times New Roman"/>
          <w:sz w:val="24"/>
          <w:szCs w:val="24"/>
        </w:rPr>
        <w:t xml:space="preserve"> в резултат на периапикално възпаление</w:t>
      </w:r>
    </w:p>
    <w:p w:rsidR="00746BD8" w:rsidRPr="007F71E9" w:rsidRDefault="00746BD8" w:rsidP="00011E52">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left" w:pos="709"/>
          <w:tab w:val="left" w:pos="993"/>
        </w:tabs>
        <w:spacing w:after="200" w:line="240" w:lineRule="auto"/>
        <w:ind w:left="0" w:firstLine="567"/>
        <w:jc w:val="both"/>
        <w:rPr>
          <w:rStyle w:val="tlid-translation"/>
          <w:rFonts w:ascii="Times New Roman" w:hAnsi="Times New Roman" w:cs="Times New Roman"/>
          <w:sz w:val="24"/>
          <w:szCs w:val="24"/>
        </w:rPr>
      </w:pPr>
      <w:r w:rsidRPr="007F71E9">
        <w:rPr>
          <w:rStyle w:val="tlid-translation"/>
          <w:rFonts w:ascii="Times New Roman" w:hAnsi="Times New Roman" w:cs="Times New Roman"/>
          <w:sz w:val="24"/>
          <w:szCs w:val="24"/>
        </w:rPr>
        <w:t>Рентгенологично доказателство за недобро качество на корено-каналната заплънка при наличие на периапикални промени, наличие на симптоми които продължават след ендодонтското лечение, необходимост от подмяна на коронарното възстановяване или предстоящо избелване.</w:t>
      </w:r>
    </w:p>
    <w:p w:rsidR="00746BD8" w:rsidRPr="007F71E9" w:rsidRDefault="00746BD8" w:rsidP="00011E52">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left" w:pos="709"/>
          <w:tab w:val="left" w:pos="993"/>
        </w:tabs>
        <w:spacing w:after="200" w:line="240" w:lineRule="auto"/>
        <w:ind w:left="0" w:firstLine="567"/>
        <w:jc w:val="both"/>
        <w:rPr>
          <w:rStyle w:val="tlid-translation"/>
          <w:rFonts w:ascii="Times New Roman" w:hAnsi="Times New Roman" w:cs="Times New Roman"/>
          <w:sz w:val="24"/>
          <w:szCs w:val="24"/>
        </w:rPr>
      </w:pPr>
      <w:r w:rsidRPr="007F71E9">
        <w:rPr>
          <w:rStyle w:val="tlid-translation"/>
          <w:rFonts w:ascii="Times New Roman" w:hAnsi="Times New Roman" w:cs="Times New Roman"/>
          <w:sz w:val="24"/>
          <w:szCs w:val="24"/>
        </w:rPr>
        <w:t>Очаквани възстановителни или протетични процедури върху зъб, при които предишното качество на лечение е под въпрос.</w:t>
      </w:r>
    </w:p>
    <w:p w:rsidR="00746BD8" w:rsidRPr="007F71E9" w:rsidRDefault="00746BD8" w:rsidP="00011E52">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left" w:pos="709"/>
          <w:tab w:val="left" w:pos="993"/>
        </w:tabs>
        <w:spacing w:after="20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Нарушена херметичност на ендодонта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426"/>
        <w:jc w:val="both"/>
        <w:rPr>
          <w:b/>
          <w:bCs/>
          <w:i/>
          <w:iCs/>
          <w:lang w:val="bg-BG"/>
        </w:rPr>
      </w:pPr>
      <w:r w:rsidRPr="007F71E9">
        <w:rPr>
          <w:b/>
          <w:bCs/>
          <w:i/>
          <w:iCs/>
          <w:lang w:val="bg-BG"/>
        </w:rPr>
        <w:t xml:space="preserve">*Забележка:  </w:t>
      </w:r>
    </w:p>
    <w:p w:rsidR="00746BD8" w:rsidRPr="007F71E9" w:rsidRDefault="00746BD8" w:rsidP="00EE0C6E">
      <w:pPr>
        <w:pStyle w:val="ListParagraph"/>
        <w:numPr>
          <w:ilvl w:val="0"/>
          <w:numId w:val="78"/>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ind w:left="0"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Недобрият рентгенографски изглед на проведено ендодонтско лечение, без симптоми и белези на заболяване не е индикация за прелекуване и се препоръчва обсъждане с пациента, преди да се пристъпи към прелекуване. </w:t>
      </w:r>
    </w:p>
    <w:p w:rsidR="00746BD8" w:rsidRPr="007F71E9" w:rsidRDefault="00746BD8" w:rsidP="00EE0C6E">
      <w:pPr>
        <w:pStyle w:val="ListParagraph"/>
        <w:numPr>
          <w:ilvl w:val="0"/>
          <w:numId w:val="78"/>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ind w:left="0" w:firstLine="426"/>
        <w:jc w:val="both"/>
        <w:rPr>
          <w:rFonts w:ascii="Times New Roman" w:hAnsi="Times New Roman" w:cs="Times New Roman"/>
          <w:sz w:val="24"/>
          <w:szCs w:val="24"/>
        </w:rPr>
      </w:pPr>
      <w:r w:rsidRPr="007F71E9">
        <w:rPr>
          <w:rFonts w:ascii="Times New Roman" w:hAnsi="Times New Roman" w:cs="Times New Roman"/>
          <w:sz w:val="24"/>
          <w:szCs w:val="24"/>
        </w:rPr>
        <w:t>Асимптоматичен апикален периодонтит без данни за екзацербации или субективни оплаквания от страна на пациента може да бъде проследен във времето без да се пристъпва към незабавно ендодонтско прелекуване.</w:t>
      </w:r>
    </w:p>
    <w:p w:rsidR="00746BD8" w:rsidRPr="007F71E9" w:rsidRDefault="00746BD8" w:rsidP="00EE0C6E">
      <w:pPr>
        <w:pStyle w:val="ListParagraph"/>
        <w:numPr>
          <w:ilvl w:val="0"/>
          <w:numId w:val="78"/>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ind w:left="0" w:firstLine="426"/>
        <w:jc w:val="both"/>
        <w:rPr>
          <w:rFonts w:ascii="Times New Roman" w:hAnsi="Times New Roman" w:cs="Times New Roman"/>
          <w:sz w:val="24"/>
          <w:szCs w:val="24"/>
        </w:rPr>
      </w:pPr>
      <w:r w:rsidRPr="007F71E9">
        <w:rPr>
          <w:rFonts w:ascii="Times New Roman" w:hAnsi="Times New Roman" w:cs="Times New Roman"/>
          <w:sz w:val="24"/>
          <w:szCs w:val="24"/>
        </w:rPr>
        <w:t>В определени клинични ситуации асимптоматичен апикален периодонтит може да се обсъди наблюдение.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b/>
          <w:bCs/>
          <w:lang w:val="bg-BG"/>
        </w:rPr>
        <w:t xml:space="preserve">3. Целта </w:t>
      </w:r>
      <w:r w:rsidRPr="007F71E9">
        <w:rPr>
          <w:lang w:val="bg-BG"/>
        </w:rPr>
        <w:t>на ендодонтското лечение е възстановяване функционалната годност на зъба.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jc w:val="both"/>
        <w:rPr>
          <w:lang w:val="bg-BG"/>
        </w:rPr>
      </w:pPr>
    </w:p>
    <w:p w:rsidR="00746BD8" w:rsidRPr="007F71E9" w:rsidRDefault="00746BD8" w:rsidP="00ED388B">
      <w:pPr>
        <w:pBdr>
          <w:top w:val="none" w:sz="0" w:space="0" w:color="auto"/>
          <w:left w:val="none" w:sz="0" w:space="0" w:color="auto"/>
          <w:bottom w:val="none" w:sz="0" w:space="0" w:color="auto"/>
          <w:right w:val="none" w:sz="0" w:space="0" w:color="auto"/>
          <w:bar w:val="none" w:sz="0" w:color="auto"/>
        </w:pBdr>
        <w:ind w:firstLine="567"/>
        <w:jc w:val="both"/>
        <w:rPr>
          <w:b/>
          <w:bCs/>
          <w:color w:val="000000"/>
          <w:lang w:val="bg-BG"/>
        </w:rPr>
      </w:pPr>
      <w:r w:rsidRPr="007F71E9">
        <w:rPr>
          <w:b/>
          <w:bCs/>
          <w:lang w:val="bg-BG"/>
        </w:rPr>
        <w:t xml:space="preserve">4. Медицинска и дентална </w:t>
      </w:r>
      <w:r w:rsidRPr="007F71E9">
        <w:rPr>
          <w:b/>
          <w:bCs/>
          <w:color w:val="000000"/>
          <w:lang w:val="bg-BG"/>
        </w:rPr>
        <w:t xml:space="preserve">анамнеза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4.1. Анамнеза на настоящите оплаквания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4.2. Анамнеза на живота и минали заболявания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 xml:space="preserve">5. Клиничен преглед - </w:t>
      </w:r>
      <w:r w:rsidRPr="007F71E9">
        <w:rPr>
          <w:lang w:val="bg-BG"/>
        </w:rPr>
        <w:t xml:space="preserve">включва екстраорален и интраорален преглед.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 xml:space="preserve">6. Диагностични методи – </w:t>
      </w:r>
      <w:r w:rsidRPr="007F71E9">
        <w:rPr>
          <w:lang w:val="bg-BG"/>
        </w:rPr>
        <w:t>клинични и параклинични методи на изследване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6.1</w:t>
      </w:r>
      <w:r w:rsidRPr="007F71E9">
        <w:rPr>
          <w:i/>
          <w:iCs/>
          <w:lang w:val="bg-BG"/>
        </w:rPr>
        <w:t>. Клинични методи на изследване:</w:t>
      </w:r>
      <w:r w:rsidRPr="007F71E9">
        <w:rPr>
          <w:lang w:val="bg-BG"/>
        </w:rPr>
        <w:t xml:space="preserve"> палпация, перкусия, тест за подвижност, оценка състоянието на пародонта, оклузален анализ, тест за наличие на пукнатини, тестове за пулпна чувствителност (термични), селективна локална анестезия.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6.2.</w:t>
      </w:r>
      <w:r w:rsidRPr="007F71E9">
        <w:rPr>
          <w:i/>
          <w:iCs/>
          <w:lang w:val="bg-BG"/>
        </w:rPr>
        <w:t xml:space="preserve"> Параклинични методи на изследване:</w:t>
      </w:r>
      <w:r w:rsidRPr="007F71E9">
        <w:rPr>
          <w:lang w:val="bg-BG"/>
        </w:rPr>
        <w:t xml:space="preserve"> електроодонтодиагностика, рентгенография (препоръчва се използването на паралелна техника и средство за насочване на лъча за добра повторна възпроизводимост). Може да се наложи направата на </w:t>
      </w:r>
      <w:r w:rsidRPr="007F71E9">
        <w:rPr>
          <w:b/>
          <w:bCs/>
          <w:lang w:val="bg-BG"/>
        </w:rPr>
        <w:t>рентгенографии</w:t>
      </w:r>
      <w:r w:rsidRPr="007F71E9">
        <w:rPr>
          <w:lang w:val="bg-BG"/>
        </w:rPr>
        <w:t xml:space="preserve"> от повече от един ъгъл, понякога придружени с „байт-уинг“.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 xml:space="preserve">Може да се наложи някои пациенти да бъдат повиквани на периодични интервали, за да бъде сравнена част от информацията от прегледа между интервалите, с цел прецизна диагноза на началото, прогресирането или преустановяването на определен процес.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Могат да бъдат използвани всички или някои от изброените диагностични методи, както и други методи по преценка на лекаря по дентална медицина.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7. Лечебен план</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Лечебният план задължително се обсъжда с пациента, като се посочват и алтернативи на предложеното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strike/>
          <w:lang w:val="bg-BG"/>
        </w:rPr>
      </w:pPr>
      <w:r w:rsidRPr="007F71E9">
        <w:rPr>
          <w:lang w:val="bg-BG"/>
        </w:rPr>
        <w:t>Лекарят по дентална медицина информира пациента за продължителността на лечението и очаквани особености в протичането (болка, оток, поява на травматичен, медикаментозен периодонтит). Информира пациента за рисковете при приложение на анестетици, нестероидни противовъзпалителни средства и антибиотици по време на ендодонтското лечение. Информира пациента за очакваните резултати, ако лечението не бъде проведено.</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FF0000"/>
          <w:lang w:val="bg-BG"/>
        </w:rPr>
      </w:pPr>
      <w:bookmarkStart w:id="26" w:name="_Hlk18352816"/>
      <w:r>
        <w:rPr>
          <w:color w:val="FF0000"/>
          <w:lang w:val="bg-BG"/>
        </w:rPr>
        <w:t xml:space="preserve">( </w:t>
      </w:r>
      <w:r w:rsidRPr="00BB77F2">
        <w:rPr>
          <w:color w:val="FF0000"/>
          <w:lang w:val="bg-BG"/>
        </w:rPr>
        <w:t>ОТПАДА</w:t>
      </w:r>
      <w:r w:rsidRPr="00BB77F2">
        <w:rPr>
          <w:color w:val="00B0F0"/>
          <w:lang w:val="bg-BG"/>
        </w:rPr>
        <w:t>Документиране на случая - формата на предоставяне и съхранение на рентгенографиите може да е в дигитален или аналогов вариант</w:t>
      </w:r>
      <w:r w:rsidRPr="00BB77F2">
        <w:rPr>
          <w:color w:val="FF0000"/>
          <w:lang w:val="bg-BG"/>
        </w:rPr>
        <w:t>.)</w:t>
      </w:r>
    </w:p>
    <w:bookmarkEnd w:id="26"/>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 xml:space="preserve">8. Обезболяване по време на ендодонтското лечение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Осъществява се чрез локална инжекционна</w:t>
      </w:r>
      <w:r w:rsidRPr="007F71E9">
        <w:rPr>
          <w:color w:val="FF0000"/>
          <w:lang w:val="bg-BG"/>
        </w:rPr>
        <w:t xml:space="preserve"> </w:t>
      </w:r>
      <w:r w:rsidRPr="007F71E9">
        <w:rPr>
          <w:lang w:val="bg-BG"/>
        </w:rPr>
        <w:t>анестезия, която се прилага при болезнени манипулации, свързани с ендодонтското лечение при спазване правилата за обезболяване.</w:t>
      </w:r>
      <w:r w:rsidRPr="007F71E9">
        <w:rPr>
          <w:b/>
          <w:bCs/>
          <w:lang w:val="bg-BG"/>
        </w:rPr>
        <w:t xml:space="preserve"> </w:t>
      </w:r>
      <w:r w:rsidRPr="007F71E9">
        <w:rPr>
          <w:lang w:val="bg-BG"/>
        </w:rPr>
        <w:t>Използват се основни и допълнителни методи.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9. Подготовка на коронарните твърди зъбни структури за ендодонтско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Pr>
          <w:color w:val="FF0000"/>
          <w:lang w:val="bg-BG"/>
        </w:rPr>
        <w:t>(</w:t>
      </w:r>
      <w:r w:rsidRPr="00BB77F2">
        <w:rPr>
          <w:color w:val="00B0F0"/>
          <w:lang w:val="bg-BG"/>
        </w:rPr>
        <w:t>ОТПАДАПрепоръчва се всички дефектни възстановявания и кариози лезии да бъдат отстранени</w:t>
      </w:r>
      <w:r w:rsidRPr="007F71E9">
        <w:rPr>
          <w:lang w:val="bg-BG"/>
        </w:rPr>
        <w:t>.</w:t>
      </w:r>
      <w:r>
        <w:rPr>
          <w:color w:val="FF0000"/>
          <w:lang w:val="bg-BG"/>
        </w:rPr>
        <w:t>)</w:t>
      </w:r>
      <w:r w:rsidRPr="007F71E9">
        <w:rPr>
          <w:lang w:val="bg-BG"/>
        </w:rPr>
        <w:t xml:space="preserve"> Препарира се оптимален ендодонтски кавитет.</w:t>
      </w:r>
      <w:r>
        <w:rPr>
          <w:color w:val="FF0000"/>
          <w:lang w:val="bg-BG"/>
        </w:rPr>
        <w:t>(ОТПАДА</w:t>
      </w:r>
      <w:r w:rsidRPr="007F71E9">
        <w:rPr>
          <w:lang w:val="bg-BG"/>
        </w:rPr>
        <w:t xml:space="preserve"> </w:t>
      </w:r>
      <w:r w:rsidRPr="00BB77F2">
        <w:rPr>
          <w:color w:val="00B0F0"/>
          <w:lang w:val="bg-BG"/>
        </w:rPr>
        <w:t>Препоръчва се редукция на туберкули с цел предпазване на твърдите зъбни тъкани от фрактура по време на лечението</w:t>
      </w:r>
      <w:r>
        <w:rPr>
          <w:color w:val="FF0000"/>
          <w:lang w:val="bg-BG"/>
        </w:rPr>
        <w:t>)</w:t>
      </w:r>
      <w:r w:rsidRPr="007F71E9">
        <w:rPr>
          <w:lang w:val="bg-BG"/>
        </w:rPr>
        <w:t xml:space="preserve">. Зъбът трябва да бъде възстановяем и да е възможна неговата изолация.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10. Изолиране на оперативното поле</w:t>
      </w:r>
      <w:r w:rsidRPr="007F71E9">
        <w:rPr>
          <w:lang w:val="bg-BG"/>
        </w:rPr>
        <w:t xml:space="preserve"> </w:t>
      </w:r>
    </w:p>
    <w:p w:rsidR="00746BD8" w:rsidRPr="00E06B08" w:rsidRDefault="00746BD8" w:rsidP="00EE0C6E">
      <w:pPr>
        <w:pBdr>
          <w:top w:val="none" w:sz="0" w:space="0" w:color="auto"/>
          <w:left w:val="none" w:sz="0" w:space="0" w:color="auto"/>
          <w:bottom w:val="none" w:sz="0" w:space="0" w:color="auto"/>
          <w:right w:val="none" w:sz="0" w:space="0" w:color="auto"/>
          <w:bar w:val="none" w:sz="0" w:color="auto"/>
        </w:pBdr>
        <w:jc w:val="both"/>
        <w:rPr>
          <w:b/>
          <w:bCs/>
          <w:color w:val="FF0000"/>
          <w:lang w:val="bg-BG"/>
        </w:rPr>
      </w:pPr>
      <w:r w:rsidRPr="007F71E9">
        <w:rPr>
          <w:lang w:val="bg-BG"/>
        </w:rPr>
        <w:tab/>
        <w:t>Препоръчва се ендодонтското лечение да се провежда когато е възможна изолация на зъба, за да се избегне кон</w:t>
      </w:r>
      <w:r>
        <w:rPr>
          <w:lang w:val="bg-BG"/>
        </w:rPr>
        <w:t xml:space="preserve">таминация със слюнка и бактерии </w:t>
      </w:r>
      <w:r>
        <w:rPr>
          <w:color w:val="FF0000"/>
          <w:lang w:val="bg-BG"/>
        </w:rPr>
        <w:t>и други усложнения.(ОТПАДА</w:t>
      </w:r>
      <w:r w:rsidRPr="007F71E9">
        <w:rPr>
          <w:lang w:val="bg-BG"/>
        </w:rPr>
        <w:t xml:space="preserve"> </w:t>
      </w:r>
      <w:r w:rsidRPr="00BB77F2">
        <w:rPr>
          <w:color w:val="00B0F0"/>
          <w:lang w:val="bg-BG"/>
        </w:rPr>
        <w:t>да се предотврати инхалация и поглъщане на инструменти и да се предотврати изтичането на иригационни разтвори в устната кухина</w:t>
      </w:r>
      <w:r w:rsidRPr="007F71E9">
        <w:rPr>
          <w:lang w:val="bg-BG"/>
        </w:rPr>
        <w:t>.</w:t>
      </w:r>
      <w:r>
        <w:rPr>
          <w:color w:val="FF0000"/>
          <w:lang w:val="bg-BG"/>
        </w:rPr>
        <w:t>)</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 xml:space="preserve">11. Препариране на кавитет за ендодонтски достъп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ab/>
        <w:t xml:space="preserve">Целта на кавитета за достъп е да осигури видимост на всички елементи от пулпната камера, да улесни достъпа на инструментите до корено-каналната система без прекомерно огъване.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b/>
          <w:bCs/>
          <w:lang w:val="bg-BG"/>
        </w:rPr>
        <w:t>12. Препоръчителни методи за определяне на работна дължина</w:t>
      </w:r>
      <w:r w:rsidRPr="007F71E9">
        <w:rPr>
          <w:lang w:val="bg-BG"/>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ab/>
        <w:t xml:space="preserve">Целта на определянето на работна дължина е да позволи почистване и оформяне на кореновия канал възможно най-близо до апикалното стеснение, което варира между 0.5 и 2 мм от рентгенологичния апекс.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Съществуват клинични ситуации, при които достигането на работна дължина е затруднено или невъзможно, както и невъзможност за откриване на кореновите канали.</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jc w:val="both"/>
        <w:rPr>
          <w:color w:val="00B0F0"/>
          <w:lang w:val="bg-BG"/>
        </w:rPr>
      </w:pPr>
      <w:r>
        <w:rPr>
          <w:color w:val="FF0000"/>
          <w:lang w:val="bg-BG"/>
        </w:rPr>
        <w:t>(</w:t>
      </w:r>
      <w:r w:rsidRPr="007F71E9">
        <w:rPr>
          <w:lang w:val="bg-BG"/>
        </w:rPr>
        <w:t xml:space="preserve"> </w:t>
      </w:r>
      <w:r w:rsidRPr="00BB77F2">
        <w:rPr>
          <w:color w:val="00B0F0"/>
          <w:lang w:val="bg-BG"/>
        </w:rPr>
        <w:t>Препоръчва се определянето на работна дължина да се извършва с електрометричен и/или рентгенографски метод</w:t>
      </w:r>
      <w:r w:rsidRPr="007F71E9">
        <w:rPr>
          <w:lang w:val="bg-BG"/>
        </w:rPr>
        <w:t>.</w:t>
      </w:r>
      <w:r w:rsidRPr="00BB77F2">
        <w:rPr>
          <w:color w:val="FF0000"/>
          <w:lang w:val="bg-BG"/>
        </w:rPr>
        <w:t>)</w:t>
      </w:r>
      <w:r>
        <w:rPr>
          <w:color w:val="FF0000"/>
          <w:lang w:val="bg-BG"/>
        </w:rPr>
        <w:t>ОТПАДА.</w:t>
      </w:r>
    </w:p>
    <w:p w:rsidR="00746BD8" w:rsidRPr="00BB77F2"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FF0000"/>
          <w:lang w:val="bg-BG"/>
        </w:rPr>
      </w:pPr>
      <w:r>
        <w:rPr>
          <w:color w:val="FF0000"/>
          <w:lang w:val="bg-BG"/>
        </w:rPr>
        <w:t>Най точно определяне на работна дължина се постига чрез електрометричения и рентгенографския метод.</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b/>
          <w:bCs/>
          <w:lang w:val="bg-BG"/>
        </w:rPr>
        <w:t xml:space="preserve">13. Препариране на корено-каналната система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ab/>
        <w:t>Препарацията на корено-каналната система може да бъде извършена чрез: ръчни, машинни и осцилиращи инструменти или комбинация от тях.</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b/>
          <w:bCs/>
          <w:lang w:val="bg-BG"/>
        </w:rPr>
        <w:t xml:space="preserve">14. Препоръчителни средства за иригация/дезинфекция на кореновия канал </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color w:val="00B0F0"/>
          <w:sz w:val="24"/>
          <w:szCs w:val="24"/>
        </w:rPr>
      </w:pPr>
      <w:r w:rsidRPr="007F71E9">
        <w:rPr>
          <w:rFonts w:ascii="Times New Roman" w:hAnsi="Times New Roman" w:cs="Times New Roman"/>
          <w:sz w:val="24"/>
          <w:szCs w:val="24"/>
        </w:rPr>
        <w:t xml:space="preserve">14.1. Натриев хипохлорит – използва се в различни концентрации (0.5-5.25%), като по-високата концентрация изисква повишено внимание към иригацията, </w:t>
      </w:r>
      <w:r w:rsidRPr="00BD139F">
        <w:rPr>
          <w:rFonts w:ascii="Times New Roman" w:hAnsi="Times New Roman" w:cs="Times New Roman"/>
          <w:color w:val="FF0000"/>
          <w:sz w:val="24"/>
          <w:szCs w:val="24"/>
        </w:rPr>
        <w:t>(</w:t>
      </w:r>
      <w:r w:rsidRPr="00BD139F">
        <w:rPr>
          <w:rFonts w:ascii="Times New Roman" w:hAnsi="Times New Roman" w:cs="Times New Roman"/>
          <w:color w:val="00B0F0"/>
          <w:sz w:val="24"/>
          <w:szCs w:val="24"/>
        </w:rPr>
        <w:t>поради високата реактивност на концентрирания разтвор с меките тъкани в устната кухина и възможните усложнения при преминаване на разтвора през апикалния форамен</w:t>
      </w:r>
      <w:r w:rsidRPr="007F71E9">
        <w:rPr>
          <w:rFonts w:ascii="Times New Roman" w:hAnsi="Times New Roman" w:cs="Times New Roman"/>
          <w:sz w:val="24"/>
          <w:szCs w:val="24"/>
        </w:rPr>
        <w:t>.</w:t>
      </w:r>
      <w:r w:rsidRPr="00BD139F">
        <w:rPr>
          <w:rFonts w:ascii="Times New Roman" w:hAnsi="Times New Roman" w:cs="Times New Roman"/>
          <w:color w:val="FF0000"/>
          <w:sz w:val="24"/>
          <w:szCs w:val="24"/>
        </w:rPr>
        <w:t>)</w:t>
      </w:r>
      <w:r>
        <w:rPr>
          <w:rFonts w:ascii="Times New Roman" w:hAnsi="Times New Roman" w:cs="Times New Roman"/>
          <w:color w:val="FF0000"/>
          <w:sz w:val="24"/>
          <w:szCs w:val="24"/>
        </w:rPr>
        <w:t>ОТПАДА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14.2. Етилен-диамин-тетраацетат (ЕДТА) – използва се под формата на разтвор в различни концентрации за премахване на замърсяващия слой или под формата на гел като лубрикант и хелатор.</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14.3. Други разтвори, имащи свойствата на детергенти, дезинфектанти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BD139F" w:rsidRDefault="00746BD8" w:rsidP="00EE0C6E">
      <w:pPr>
        <w:pBdr>
          <w:top w:val="none" w:sz="0" w:space="0" w:color="auto"/>
          <w:left w:val="none" w:sz="0" w:space="0" w:color="auto"/>
          <w:bottom w:val="none" w:sz="0" w:space="0" w:color="auto"/>
          <w:right w:val="none" w:sz="0" w:space="0" w:color="auto"/>
          <w:bar w:val="none" w:sz="0" w:color="auto"/>
        </w:pBdr>
        <w:jc w:val="both"/>
        <w:rPr>
          <w:color w:val="00B0F0"/>
          <w:lang w:val="bg-BG"/>
        </w:rPr>
      </w:pPr>
      <w:r w:rsidRPr="007F71E9">
        <w:rPr>
          <w:lang w:val="bg-BG"/>
        </w:rPr>
        <w:tab/>
        <w:t xml:space="preserve">Иригацията се извършва със спринцовка и игла, като се осигурява възможност на ириганта свободно да излиза от канала в пулпната камера. Иригантите могат да бъдат прилагани заедно със </w:t>
      </w:r>
      <w:r>
        <w:rPr>
          <w:color w:val="FF0000"/>
          <w:lang w:val="bg-BG"/>
        </w:rPr>
        <w:t>(</w:t>
      </w:r>
      <w:r w:rsidRPr="00BD139F">
        <w:rPr>
          <w:color w:val="00B0F0"/>
          <w:lang w:val="bg-BG"/>
        </w:rPr>
        <w:t xml:space="preserve">звукови и ултразвукови </w:t>
      </w:r>
      <w:r>
        <w:rPr>
          <w:color w:val="FF0000"/>
          <w:lang w:val="bg-BG"/>
        </w:rPr>
        <w:t xml:space="preserve">)ОТПАДА различни </w:t>
      </w:r>
      <w:r w:rsidRPr="007F71E9">
        <w:rPr>
          <w:lang w:val="bg-BG"/>
        </w:rPr>
        <w:t>системи за активация</w:t>
      </w:r>
      <w:r>
        <w:rPr>
          <w:lang w:val="bg-BG"/>
        </w:rPr>
        <w:t>.</w:t>
      </w:r>
      <w:r w:rsidRPr="00BD139F">
        <w:rPr>
          <w:color w:val="00B0F0"/>
          <w:lang w:val="bg-BG"/>
        </w:rPr>
        <w:t>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trike/>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strike/>
          <w:lang w:val="bg-BG"/>
        </w:rPr>
      </w:pPr>
      <w:r w:rsidRPr="007F71E9">
        <w:rPr>
          <w:b/>
          <w:bCs/>
          <w:lang w:val="bg-BG"/>
        </w:rPr>
        <w:t>15. Медикация между посещенията/временни вложки</w:t>
      </w:r>
    </w:p>
    <w:p w:rsidR="00746BD8" w:rsidRPr="007F71E9" w:rsidRDefault="00746BD8" w:rsidP="00764EF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lang w:val="bg-BG"/>
        </w:rPr>
        <w:t>Медикацията на кореновите канали се прави, когато ендодонтското лечение не може да бъде завършено в едно посещение.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trike/>
          <w:lang w:val="bg-BG"/>
        </w:rPr>
      </w:pPr>
      <w:r w:rsidRPr="007F71E9">
        <w:rPr>
          <w:lang w:val="bg-BG"/>
        </w:rPr>
        <w:t>В хода на ендодонтското лечение между посещенията е възможно да се получи преходна болка.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16. Обтуриране на корено-каналната система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За обтуриране на корено-каналната система могат се използват пасти, силъри и гутаперка чрез студени и топли техники за обтуриране.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 xml:space="preserve">Запълването трябва да се извършва след завършването на корено-каналната обработка. Обработеният коренов канал по възможност трябва да бъде запълнен оптимално, освен ако не е нужно пространство за щифт или има невъзможност за достигане до работната дължина.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Зъбът трябва да бъде възстановен адекватно след обтурирането на кореновите канали, за да се предотврати бактериална реконтаминация на корено-каналната система или фрактура на зъба.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r w:rsidRPr="007F71E9">
        <w:rPr>
          <w:lang w:val="bg-BG"/>
        </w:rPr>
        <w:tab/>
        <w:t>В хода на ендодонтското лечение е възможно да се получи преходна болка, рагади и травматични лезии по устните и лигавицата.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BD139F"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color w:val="00B0F0"/>
          <w:lang w:val="bg-BG"/>
        </w:rPr>
      </w:pPr>
      <w:r>
        <w:rPr>
          <w:b/>
          <w:bCs/>
          <w:color w:val="FF0000"/>
          <w:lang w:val="bg-BG"/>
        </w:rPr>
        <w:t>( Да се обсъди дали да останат в правилата т.17 и т.18)</w:t>
      </w:r>
      <w:r w:rsidRPr="00BD139F">
        <w:rPr>
          <w:b/>
          <w:bCs/>
          <w:color w:val="00B0F0"/>
          <w:lang w:val="bg-BG"/>
        </w:rPr>
        <w:t>17. Нежелани последствия и усложнения, които могат да възникнат в хода на ендодонтското лечение</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17.1. Усложнения при локална анестезия (счупване на игла, нараняване на кръвоносен съд, болки и възпалителни усложнения, рефлекторна контрактура, аспирация или поглъщане на инжекционна игла и др.)</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17.2. Болка по време на обработката на каналите или след поставяне на временна медикаментозна вложка</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17.3. Болка по време на иригация или кървене от канала</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17.4. Препресване на иригационен разтвор в перирадикуларните тъкани, костта или  околните меки тъкани</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17.5. Недостигане до края на кореновия канал и невъзможност за прохождането му</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17.6. Счупване на части от короната на зъба – при отслабени стени, изградени от емайл, неподплатен от дентин, по време на хранене</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17.7. Перфорации по пода на пулпната камера и по хода на кореновия канал</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17.8. Счупване на ендодонтски инструмент</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17.9. Транспортиране на канала и създаване на фалшив ход на канала</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17.10. Травматични или медикаментозни периодонтити</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17.11. Препресване на каналопълнежни средства в костта или анатомични ложи, свързани с лекувания зъб (синус, мандибуларен канал)</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17.12. Спукване на короната и/или корена на зъба</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17.13. Травматични и химични увреждания на лигавицата</w:t>
      </w:r>
    </w:p>
    <w:p w:rsidR="00746BD8" w:rsidRPr="00BD139F"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00B0F0"/>
          <w:lang w:val="bg-BG"/>
        </w:rPr>
      </w:pPr>
    </w:p>
    <w:p w:rsidR="00746BD8" w:rsidRPr="00BD139F"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color w:val="00B0F0"/>
          <w:lang w:val="bg-BG"/>
        </w:rPr>
      </w:pPr>
      <w:r w:rsidRPr="00BD139F">
        <w:rPr>
          <w:b/>
          <w:bCs/>
          <w:color w:val="00B0F0"/>
          <w:lang w:val="bg-BG"/>
        </w:rPr>
        <w:t>18. Нежелани последствия и усложнения, които могат да възникнат след ендодонтско лечение</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18.1. Постоперативна чувствителност/болка</w:t>
      </w:r>
    </w:p>
    <w:p w:rsidR="00746BD8" w:rsidRPr="00BD139F"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color w:val="00B0F0"/>
          <w:sz w:val="24"/>
          <w:szCs w:val="24"/>
        </w:rPr>
      </w:pPr>
      <w:r w:rsidRPr="00BD139F">
        <w:rPr>
          <w:rFonts w:ascii="Times New Roman" w:hAnsi="Times New Roman" w:cs="Times New Roman"/>
          <w:color w:val="00B0F0"/>
          <w:sz w:val="24"/>
          <w:szCs w:val="24"/>
        </w:rPr>
        <w:t>18.2. Спукване на короната/корена и последваща екстракция на зъба.</w:t>
      </w:r>
    </w:p>
    <w:p w:rsidR="00746BD8" w:rsidRPr="00BD139F"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00B0F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lang w:val="bg-BG"/>
        </w:rPr>
      </w:pPr>
      <w:r w:rsidRPr="007F71E9">
        <w:rPr>
          <w:b/>
          <w:bCs/>
          <w:lang w:val="bg-BG"/>
        </w:rPr>
        <w:t>19. Проследяване на ендодонтското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 xml:space="preserve">Препоръчва се проследяване след провеждане на ендодонтско лечение, съобразено с клиничната диагноза.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Препоръчва се спазване на контролните прегледи от пациента, защото съществува риск от прогресия на възпалителното заболяване.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i/>
          <w:iCs/>
          <w:lang w:val="bg-BG"/>
        </w:rPr>
      </w:pPr>
      <w:r w:rsidRPr="007F71E9">
        <w:rPr>
          <w:b/>
          <w:bCs/>
          <w:lang w:val="bg-BG"/>
        </w:rPr>
        <w:t>20.</w:t>
      </w:r>
      <w:r w:rsidRPr="007F71E9">
        <w:rPr>
          <w:b/>
          <w:bCs/>
          <w:i/>
          <w:iCs/>
          <w:lang w:val="bg-BG"/>
        </w:rPr>
        <w:t xml:space="preserve"> Ендодонтско лечение с неблагоприятен изход:</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20.1. Вследствие на разхерметизиране или при реинфекция в резултат на вторичен кариес и коронарно просмукване, кариес, прогресиращ  до кореновия канал или фуркацията, коренова фрактура, коренова перфорация или  пародонтит.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20.2. Рентгенографски установима новопоявила се лезия след лечението или вече съществуващата лезия е увеличила размера си.</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20.3. Лезията е останала със същия размер или само е намалила размера си  по време на проследяването.</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20.4. Наличие на признаци на продължаваща коренова резорбция.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b/>
          <w:bCs/>
          <w:i/>
          <w:iCs/>
          <w:lang w:val="bg-BG"/>
        </w:rPr>
      </w:pPr>
      <w:r w:rsidRPr="007F71E9">
        <w:rPr>
          <w:b/>
          <w:bCs/>
          <w:i/>
          <w:iCs/>
          <w:lang w:val="bg-BG"/>
        </w:rPr>
        <w:t>*Забележка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r w:rsidRPr="007F71E9">
        <w:rPr>
          <w:lang w:val="bg-BG"/>
        </w:rPr>
        <w:t>Съществуват клинични случаи, при които на рентгенография може да се наблюдава непълно възстановяване на възпалителната лезия, което може да се дължи на непълен възстановителен процес. В тези случаи се препоръчва наблюдение.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b/>
          <w:bCs/>
          <w:color w:val="000000"/>
          <w:spacing w:val="-3"/>
          <w:sz w:val="36"/>
          <w:szCs w:val="36"/>
          <w:lang w:val="bg-BG"/>
        </w:rPr>
      </w:pPr>
      <w:r w:rsidRPr="007F71E9">
        <w:rPr>
          <w:b/>
          <w:bCs/>
          <w:color w:val="000000"/>
          <w:spacing w:val="-3"/>
          <w:sz w:val="36"/>
          <w:szCs w:val="36"/>
          <w:lang w:val="bg-BG"/>
        </w:rPr>
        <w:t>Г. СПЕЦИАЛНИ ПРАВИЛА ЗА ДОБРА МЕДИЦИНСКА ПРАКТИКА ПО ПРОТЕТИЧНА ДЕНТАЛНА МЕДИЦИНА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s>
        <w:autoSpaceDE w:val="0"/>
        <w:autoSpaceDN w:val="0"/>
        <w:adjustRightInd w:val="0"/>
        <w:ind w:firstLine="284"/>
        <w:jc w:val="both"/>
        <w:rPr>
          <w:color w:val="00000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color w:val="000000"/>
          <w:lang w:val="bg-BG"/>
        </w:rPr>
      </w:pPr>
      <w:r w:rsidRPr="007F71E9">
        <w:rPr>
          <w:color w:val="000000"/>
          <w:lang w:val="bg-BG"/>
        </w:rPr>
        <w:tab/>
        <w:t>Протетичната дентална медицина обхваща познанията и техническите умения, необходими за диагностика, планиране и подготовка за протетично лечение на всички структури, тъкани и органи на дъвкателния апарат и лицево-челюстната област.</w:t>
      </w:r>
      <w:r w:rsidRPr="007F71E9">
        <w:rPr>
          <w:strike/>
          <w:color w:val="000000"/>
          <w:lang w:val="bg-BG"/>
        </w:rPr>
        <w:t xml:space="preserve"> </w:t>
      </w:r>
      <w:r w:rsidRPr="007F71E9">
        <w:rPr>
          <w:color w:val="000000"/>
          <w:lang w:val="bg-BG"/>
        </w:rPr>
        <w:tab/>
        <w:t>Специалните правила за добра медицинска практика по протетична дентална медицина имат за цел да бъдат формулирани общовалидни норми. Те са важни за всички лекари по дентална медицина, независимо от обема на извършваната от тях протетична денталнo-медицинска дейност.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trike/>
          <w:color w:val="000000"/>
          <w:lang w:val="bg-BG"/>
        </w:rPr>
      </w:pPr>
      <w:r w:rsidRPr="007F71E9">
        <w:rPr>
          <w:color w:val="000000"/>
          <w:lang w:val="bg-BG"/>
        </w:rPr>
        <w:tab/>
        <w:t xml:space="preserve">Протетичната дентално-медицинска дейност е планова дейност, няма неотложен характер и може да бъде отлагана във времето.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136"/>
        </w:tabs>
        <w:jc w:val="both"/>
        <w:rPr>
          <w:color w:val="000000"/>
          <w:lang w:val="bg-BG"/>
        </w:rPr>
      </w:pPr>
      <w:r w:rsidRPr="007F71E9">
        <w:rPr>
          <w:color w:val="000000"/>
          <w:lang w:val="bg-BG"/>
        </w:rPr>
        <w:tab/>
      </w:r>
    </w:p>
    <w:p w:rsidR="00746BD8" w:rsidRPr="007F71E9" w:rsidRDefault="00746BD8" w:rsidP="00011E52">
      <w:pPr>
        <w:pStyle w:val="ListParagraph"/>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left" w:pos="567"/>
          <w:tab w:val="left" w:pos="993"/>
        </w:tabs>
        <w:spacing w:after="0" w:line="240" w:lineRule="auto"/>
        <w:ind w:left="0" w:firstLine="567"/>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Профилактика на заболяванията в Протетичната дентална медицина </w:t>
      </w:r>
      <w:r w:rsidRPr="007F71E9">
        <w:rPr>
          <w:rFonts w:ascii="Times New Roman" w:hAnsi="Times New Roman" w:cs="Times New Roman"/>
          <w:b/>
          <w:bCs/>
          <w:sz w:val="24"/>
          <w:szCs w:val="24"/>
        </w:rPr>
        <w:tab/>
      </w:r>
      <w:r w:rsidRPr="007F71E9">
        <w:rPr>
          <w:rFonts w:ascii="Times New Roman" w:hAnsi="Times New Roman" w:cs="Times New Roman"/>
          <w:sz w:val="24"/>
          <w:szCs w:val="24"/>
        </w:rPr>
        <w:t xml:space="preserve">Профилактиката в протетичната дентална медицина е свързана със своевременна рехабилитация на състоянията и заболяванията в лицево-челюстната област.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Основна цел е предотвратяване възникването на травматична оклузия и развитието на феномена на Годон, както и задълбочаване на патологичните процеси при частично и изцяло обеззъбени челюсти, засягащи челюстните стави, кости, дъвкателните мускули и меките тъкани.</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b/>
          <w:bCs/>
          <w:sz w:val="24"/>
          <w:szCs w:val="24"/>
        </w:rPr>
      </w:pPr>
      <w:r w:rsidRPr="007F71E9">
        <w:rPr>
          <w:rFonts w:ascii="Times New Roman" w:hAnsi="Times New Roman" w:cs="Times New Roman"/>
          <w:sz w:val="24"/>
          <w:szCs w:val="24"/>
          <w:shd w:val="clear" w:color="auto" w:fill="FFFFFF"/>
        </w:rPr>
        <w:t>Добре планираните и прецизно изработени протезни конструкции имат висока профилактична стойност.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color w:val="000000"/>
          <w:lang w:val="bg-BG"/>
        </w:rPr>
      </w:pPr>
    </w:p>
    <w:p w:rsidR="00746BD8" w:rsidRPr="007F71E9" w:rsidRDefault="00746BD8" w:rsidP="00011E52">
      <w:pPr>
        <w:pStyle w:val="ListParagraph"/>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left" w:pos="567"/>
          <w:tab w:val="left" w:pos="993"/>
        </w:tabs>
        <w:spacing w:after="0" w:line="240" w:lineRule="auto"/>
        <w:ind w:left="0" w:firstLine="567"/>
        <w:jc w:val="both"/>
        <w:rPr>
          <w:rFonts w:ascii="Times New Roman" w:hAnsi="Times New Roman" w:cs="Times New Roman"/>
          <w:b/>
          <w:bCs/>
        </w:rPr>
      </w:pPr>
      <w:r w:rsidRPr="007F71E9">
        <w:rPr>
          <w:rFonts w:ascii="Times New Roman" w:hAnsi="Times New Roman" w:cs="Times New Roman"/>
          <w:b/>
          <w:bCs/>
          <w:sz w:val="24"/>
          <w:szCs w:val="24"/>
        </w:rPr>
        <w:t>Диагностични методи в Протетичната  дентална медицина.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Диагностично-лечебните методи включват анализ и оценка на степента на патологичните промени в зъбите, пародонта, зъбните редици, зъбната оклузия и артикулация, обеззъбените челюсти, челюстните стави, дъвкателните и мимическите мускули, тъканите и органите в лицево-челюстната област, както и психо–соматичното състояние на пациента. </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shd w:val="clear" w:color="auto" w:fill="FFFFFF"/>
        </w:rPr>
      </w:pPr>
      <w:r w:rsidRPr="007F71E9">
        <w:rPr>
          <w:rFonts w:ascii="Times New Roman" w:hAnsi="Times New Roman" w:cs="Times New Roman"/>
          <w:sz w:val="24"/>
          <w:szCs w:val="24"/>
        </w:rPr>
        <w:t xml:space="preserve">Диагностичният процес се извършва чрез снемане на анамнеза, </w:t>
      </w:r>
      <w:r w:rsidRPr="007F71E9">
        <w:rPr>
          <w:rFonts w:ascii="Times New Roman" w:hAnsi="Times New Roman" w:cs="Times New Roman"/>
          <w:sz w:val="24"/>
          <w:szCs w:val="24"/>
          <w:shd w:val="clear" w:color="auto" w:fill="FFFFFF"/>
        </w:rPr>
        <w:t xml:space="preserve">екстраорален и интраорален преглед, палпация, перкусия, инструментални и параклинични изследвания </w:t>
      </w:r>
      <w:r w:rsidRPr="007F71E9">
        <w:rPr>
          <w:rFonts w:ascii="Times New Roman" w:hAnsi="Times New Roman" w:cs="Times New Roman"/>
          <w:sz w:val="24"/>
          <w:szCs w:val="24"/>
        </w:rPr>
        <w:t>на структурите, тъканите и органите в ЛЧО, включително рентгенографско изследване по преценка на лекуващия лекар по дентална медицина, фотодокументация и анализ на диагностични гипсови модели при клинични случаи (интервенции) с висока сложност.</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Обективното изследване в протетичната дентална медицина има за цел подробна прогностична оценка на потенциалните опорни зъби, на остатъчното съзъбие и обеззъбените алвеоларни гребени. Клиничният анализ на състоянието на опорните зъби включва изследване на зъбната коронка, зъбната шийка и пародонта (дълбочина на венечния джоб и подвижност) на зъба. При анализа на състоянието на зъбната дъга и обеззъбените алвеоларни гребени се установяват: форма и симетричност на зъбната дъга; тип, наклон и степен на атрофия на алвеоларните гребени; изразеност на лабиалните френулуми, гингиво-букалните връзки и клинична оценка на размера на езика.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0" w:firstLine="567"/>
        <w:jc w:val="both"/>
        <w:rPr>
          <w:rFonts w:ascii="Times New Roman" w:hAnsi="Times New Roman" w:cs="Times New Roman"/>
          <w:b/>
          <w:bCs/>
          <w:sz w:val="24"/>
          <w:szCs w:val="24"/>
        </w:rPr>
      </w:pPr>
      <w:r w:rsidRPr="007F71E9">
        <w:rPr>
          <w:rFonts w:ascii="Times New Roman" w:hAnsi="Times New Roman" w:cs="Times New Roman"/>
          <w:sz w:val="24"/>
          <w:szCs w:val="24"/>
        </w:rPr>
        <w:t xml:space="preserve">Рентгенологичното изследване се извършва с интраорални сегментни и “bite wing” рентгенографии, панорамни и обзорни латерални рентгенографии на черепа и триизмерни образни методи. Изборът на определен метод е по преценка на лекуващия лекар по дентална медицина и дава възможност за оценка на следните критерии: ниво на алвеоларната кост около опорните зъби, степен на атрофия на алвеоларната кост след обеззъбяване, оценка на съотношението коронка-корен като основен белег за състоянието и прогнозата  на опорния зъб.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color w:val="000000"/>
          <w:lang w:val="bg-BG"/>
        </w:rPr>
      </w:pPr>
    </w:p>
    <w:p w:rsidR="00746BD8" w:rsidRPr="007F71E9" w:rsidRDefault="00746BD8" w:rsidP="00011E52">
      <w:pPr>
        <w:pStyle w:val="ListParagraph"/>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left" w:pos="567"/>
          <w:tab w:val="left" w:pos="993"/>
        </w:tabs>
        <w:spacing w:after="0" w:line="240" w:lineRule="auto"/>
        <w:ind w:left="0" w:firstLine="567"/>
        <w:jc w:val="both"/>
        <w:rPr>
          <w:rFonts w:ascii="Times New Roman" w:hAnsi="Times New Roman" w:cs="Times New Roman"/>
          <w:b/>
          <w:bCs/>
          <w:sz w:val="24"/>
          <w:szCs w:val="24"/>
        </w:rPr>
      </w:pPr>
      <w:r w:rsidRPr="007F71E9">
        <w:rPr>
          <w:rFonts w:ascii="Times New Roman" w:hAnsi="Times New Roman" w:cs="Times New Roman"/>
          <w:b/>
          <w:bCs/>
          <w:sz w:val="24"/>
          <w:szCs w:val="24"/>
        </w:rPr>
        <w:t>Протетичната дентална медицина осъществява рехабилитация и възстановяване на състояния, увреждания и деформации в лицево-челюстната област с помощта на три основни протетични метода:</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7F71E9">
        <w:rPr>
          <w:rFonts w:ascii="Times New Roman" w:hAnsi="Times New Roman" w:cs="Times New Roman"/>
          <w:sz w:val="24"/>
          <w:szCs w:val="24"/>
        </w:rPr>
        <w:t>3.1. Протетична профилактика и лечение с неснемаеми протези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000000"/>
          <w:lang w:val="bg-BG"/>
        </w:rPr>
      </w:pPr>
      <w:r w:rsidRPr="007F71E9">
        <w:rPr>
          <w:color w:val="000000"/>
          <w:lang w:val="bg-BG"/>
        </w:rPr>
        <w:t>3.2. Протетична профилактика и лечение със снемаеми протези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000000"/>
          <w:lang w:val="bg-BG"/>
        </w:rPr>
      </w:pPr>
      <w:r w:rsidRPr="007F71E9">
        <w:rPr>
          <w:color w:val="000000"/>
          <w:lang w:val="bg-BG"/>
        </w:rPr>
        <w:t>3.3. Протетична профилактика и лечение с комбинирани протези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color w:val="000000"/>
          <w:lang w:val="bg-BG"/>
        </w:rPr>
      </w:pPr>
      <w:r w:rsidRPr="007F71E9">
        <w:rPr>
          <w:color w:val="000000"/>
          <w:lang w:val="bg-BG"/>
        </w:rPr>
        <w:t>Основните дейности по планирането и изработването на протезните конструкции се извършват в тясна колаборация със зъботехническа лаборатория. Основно изискване е вземането на прецизен конвенционален (аналогов) или дигитален отпечатък от протезното поле.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color w:val="000000"/>
          <w:lang w:val="bg-BG"/>
        </w:rPr>
      </w:pPr>
      <w:r w:rsidRPr="007F71E9">
        <w:rPr>
          <w:color w:val="000000"/>
          <w:lang w:val="bg-BG"/>
        </w:rPr>
        <w:tab/>
        <w:t>3.4. Според степента на сложност, клиничните протетични интервенции се разделят на: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color w:val="000000"/>
          <w:lang w:val="bg-BG"/>
        </w:rPr>
      </w:pPr>
      <w:r w:rsidRPr="007F71E9">
        <w:rPr>
          <w:color w:val="000000"/>
          <w:lang w:val="bg-BG"/>
        </w:rPr>
        <w:tab/>
        <w:t>3.4.1. Протетични интервенции с ниска сложност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708"/>
        <w:jc w:val="both"/>
        <w:rPr>
          <w:color w:val="000000"/>
          <w:lang w:val="bg-BG"/>
        </w:rPr>
      </w:pPr>
      <w:r w:rsidRPr="007F71E9">
        <w:rPr>
          <w:color w:val="000000"/>
          <w:lang w:val="bg-BG"/>
        </w:rPr>
        <w:t>Протетично дентално-медицинско лечение на зъбна деструкция, частично и цялостно обеззъбяване с различни видове конвенционално и/или адхезивно фиксирани метални, керамични, композитни, пластмасови, металопластмасови и металокерамични инлеи, онлеи, овърлеи, частични коронки, фасети, цели коронки и малки мостови протези (до 4 члена), плакови частични и цели зъбни протези.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color w:val="000000"/>
          <w:lang w:val="bg-BG"/>
        </w:rPr>
      </w:pPr>
      <w:r w:rsidRPr="007F71E9">
        <w:rPr>
          <w:color w:val="000000"/>
          <w:lang w:val="bg-BG"/>
        </w:rPr>
        <w:tab/>
        <w:t xml:space="preserve">3.4.2. Протетични интервенции с висока сложност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ab/>
        <w:t>Винтово и фрикционно фиксирани протезни конструкции, снемаеми частични моделно ляти скелетирани протези с куки по системата „Ней” или техни съвременни разновидности, различни видове комбинирано протезиране с неснемаеми и снемаеми моделно ляти скелетирани протези с куки по системата „Ней” или техни съвременни разновидности, с различни видове механични стави, телескоп-коронки, траверси, цанги, ключалки, магнити, чрез фрез-техника и др., протезни конструкции върху зъбни и/или имплантатни опори, при възстановяване на различни видове челюстни съотношения, понижена височина на челюстна релация, зъбна атриция и абразия, лечение на бруксизъм и бруксомания, трудни случаи с неблагоприятни морфологични особености на устната лигавица и алвеоларната кост при лечение с цели протези, протетично дентално-медицинско и медикаментозно лечение на миопатии, артропатии, мио-артропатии, остра и хронична травма от зъбна оклузия и артикулация на челюстните стави, клинично изпълнение на непрограмирано и програмирано селективно изпиляване на зъбите, различни видове шиниране на зъбите с протетични средства (шиниращи протезни конструкции), протетично лечение на синдром на Костен и на привична луксация на челюстните стави, протетично лечение на психосоматици и челюстно-лицево протезиране.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spacing w:before="240"/>
        <w:ind w:firstLine="426"/>
        <w:jc w:val="both"/>
        <w:rPr>
          <w:color w:val="000000"/>
          <w:lang w:val="bg-BG"/>
        </w:rPr>
      </w:pPr>
    </w:p>
    <w:p w:rsidR="00746BD8" w:rsidRPr="007F71E9" w:rsidRDefault="00746BD8" w:rsidP="00011E52">
      <w:pPr>
        <w:pStyle w:val="ListParagraph"/>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left" w:pos="567"/>
          <w:tab w:val="left" w:pos="851"/>
        </w:tabs>
        <w:spacing w:after="0" w:line="240" w:lineRule="auto"/>
        <w:ind w:left="0" w:firstLine="426"/>
        <w:jc w:val="both"/>
        <w:rPr>
          <w:rFonts w:ascii="Times New Roman" w:hAnsi="Times New Roman" w:cs="Times New Roman"/>
          <w:b/>
          <w:bCs/>
          <w:color w:val="auto"/>
          <w:sz w:val="24"/>
          <w:szCs w:val="24"/>
        </w:rPr>
      </w:pPr>
      <w:r w:rsidRPr="007F71E9">
        <w:rPr>
          <w:rFonts w:ascii="Times New Roman" w:hAnsi="Times New Roman" w:cs="Times New Roman"/>
          <w:b/>
          <w:bCs/>
          <w:color w:val="auto"/>
          <w:sz w:val="24"/>
          <w:szCs w:val="24"/>
        </w:rPr>
        <w:t xml:space="preserve">Препоръки при извършване на протетично лечение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color w:val="FF0000"/>
          <w:lang w:val="bg-BG"/>
        </w:rPr>
      </w:pPr>
      <w:r w:rsidRPr="007F71E9">
        <w:rPr>
          <w:color w:val="000000"/>
          <w:lang w:val="bg-BG"/>
        </w:rPr>
        <w:t xml:space="preserve">При случаи с висока сложност се препоръчва изборът на метод на протезиране и вид протезна конструкция да се обвърже със съставянето на подробен протетичен лечебен план.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Възприето е протетичният лечебен план да се разработва въз основа на данните от изследването на пациента, диагнозата, прогнозата и показанията за протетично лечение. Лечебният план преминава през следните фази: подготовка на устната кухина за протетично лечение; определяне на вида на протезната конструкция и по-специално нейната форма и големина; определяне на последователността и броя на отделните етапи, посещения; предаване на протезата, съвети към пациента, проследяване чрез клинични контроли през адаптационния период. Необходимо е да се определи по какъв клиничен и технологичен метод и с какви материали ще бъде изработена конструкцията/те и да се отрази в лечебния план. Предварително съставеният и приет лечебен план може да бъде коригиран при настъпила промяна в медицинските обстоятелства, включително и в резултат на предпротетичната подготовка на устната кухина.</w:t>
      </w:r>
    </w:p>
    <w:p w:rsidR="00746BD8" w:rsidRPr="00206301"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FF0000"/>
          <w:lang w:val="bg-BG"/>
        </w:rPr>
      </w:pPr>
      <w:r>
        <w:rPr>
          <w:color w:val="FF0000"/>
          <w:lang w:val="bg-BG"/>
        </w:rPr>
        <w:t>(</w:t>
      </w:r>
      <w:r w:rsidRPr="00BD139F">
        <w:rPr>
          <w:color w:val="FF0000"/>
          <w:lang w:val="bg-BG"/>
        </w:rPr>
        <w:t>ОТПАДА</w:t>
      </w:r>
      <w:r w:rsidRPr="00BD139F">
        <w:rPr>
          <w:color w:val="00B0F0"/>
          <w:lang w:val="bg-BG"/>
        </w:rPr>
        <w:t>При протетични интервенции с висока сложност се препоръчва информираното съгласие да се придружава от приет и подписан от клинициста и пациента лечебен и финансов план</w:t>
      </w:r>
      <w:r w:rsidRPr="007F71E9">
        <w:rPr>
          <w:color w:val="000000"/>
          <w:lang w:val="bg-BG"/>
        </w:rPr>
        <w:t>.</w:t>
      </w:r>
      <w:r>
        <w:rPr>
          <w:color w:val="FF0000"/>
          <w:lang w:val="bg-BG"/>
        </w:rPr>
        <w:t>)</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Временното протезиране е препоръчително при лечение с всички видове неснемаеми конструкции и особено при случаи с висока сложност и/или при протезиране в естетическата зона.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При предаване и трайно фиксиране на окончателната неснемаема протезна конструкция се изисква подпис на пациента в потвърждение на това, че приема формата, размера, разположението и цвета на зъбите.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След приключване на лечението, пациентът се информира за поддържащите грижи, периодичните контролни прегледи и за възможен и очакван следоперативен дискомфорт в адаптационния период, последващ всяко протетично лечение, в който пациентът може да има свързани с лечението и заболяването оплаквания.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p>
    <w:p w:rsidR="00746BD8" w:rsidRPr="007F71E9" w:rsidRDefault="00746BD8" w:rsidP="00011E52">
      <w:pPr>
        <w:pStyle w:val="ListParagraph"/>
        <w:numPr>
          <w:ilvl w:val="1"/>
          <w:numId w:val="80"/>
        </w:numPr>
        <w:pBdr>
          <w:top w:val="none" w:sz="0" w:space="0" w:color="auto"/>
          <w:left w:val="none" w:sz="0" w:space="0" w:color="auto"/>
          <w:bottom w:val="none" w:sz="0" w:space="0" w:color="auto"/>
          <w:right w:val="none" w:sz="0" w:space="0" w:color="auto"/>
          <w:bar w:val="none" w:sz="0" w:color="auto"/>
        </w:pBdr>
        <w:tabs>
          <w:tab w:val="clear" w:pos="1440"/>
        </w:tabs>
        <w:spacing w:after="0" w:line="240" w:lineRule="auto"/>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Нежелани ефекти/последици/усложнения от протетично лечение</w:t>
      </w:r>
      <w:r>
        <w:rPr>
          <w:rFonts w:ascii="Times New Roman" w:hAnsi="Times New Roman" w:cs="Times New Roman"/>
          <w:b/>
          <w:bCs/>
          <w:sz w:val="24"/>
          <w:szCs w:val="24"/>
        </w:rPr>
        <w:t xml:space="preserve">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284"/>
        </w:tabs>
        <w:jc w:val="both"/>
        <w:rPr>
          <w:b/>
          <w:bCs/>
          <w:color w:val="000000"/>
          <w:lang w:val="bg-BG"/>
        </w:rPr>
      </w:pPr>
      <w:r w:rsidRPr="007F71E9">
        <w:rPr>
          <w:color w:val="000000"/>
          <w:lang w:val="bg-BG"/>
        </w:rPr>
        <w:tab/>
        <w:t>Възможни последствия от протетично лечение са: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5.1 </w:t>
      </w:r>
      <w:r w:rsidRPr="007F71E9">
        <w:rPr>
          <w:color w:val="000000"/>
          <w:spacing w:val="-200"/>
          <w:lang w:val="bg-BG"/>
        </w:rPr>
        <w:t xml:space="preserve"> </w:t>
      </w:r>
      <w:r w:rsidRPr="007F71E9">
        <w:rPr>
          <w:color w:val="000000"/>
          <w:lang w:val="bg-BG"/>
        </w:rPr>
        <w:t>С функционален характер - преходни дъвкателни и фонетични оплаквания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709"/>
          <w:tab w:val="left" w:pos="851"/>
        </w:tabs>
        <w:ind w:firstLine="426"/>
        <w:jc w:val="both"/>
        <w:rPr>
          <w:color w:val="000000"/>
          <w:lang w:val="bg-BG"/>
        </w:rPr>
      </w:pPr>
      <w:r w:rsidRPr="007F71E9">
        <w:rPr>
          <w:color w:val="000000"/>
          <w:lang w:val="bg-BG"/>
        </w:rPr>
        <w:t>5.2.</w:t>
      </w:r>
      <w:r w:rsidRPr="007F71E9">
        <w:rPr>
          <w:color w:val="000000"/>
          <w:spacing w:val="-200"/>
          <w:lang w:val="bg-BG"/>
        </w:rPr>
        <w:t xml:space="preserve"> </w:t>
      </w:r>
      <w:r w:rsidRPr="007F71E9">
        <w:rPr>
          <w:color w:val="000000"/>
          <w:lang w:val="bg-BG"/>
        </w:rPr>
        <w:t>Свързани с използваните дентални материали за протетична рехабилитация, включващи амортизация на материалите в резултат на нормалната дъвкателна функция, нарушаване на фиксиращата неснемаемите конструкции връзка, алергични реакции, патогалванизъм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5.3. Свързани с твърдите зъбни тъкани, включващи кариозни разрушения, абразия, фрактура,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5.4.  Свързани с  меките тъкани - травми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5.5. Свързани с предпротетичната подготовка на пациента - психологична; хирургична; пародонтална; консервативна и ендодонска; ортодонтска; протетична подготовка и/или подготовка на опорните зъби.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5.6. </w:t>
      </w:r>
      <w:r w:rsidRPr="007F71E9">
        <w:rPr>
          <w:color w:val="000000"/>
          <w:spacing w:val="-200"/>
          <w:lang w:val="bg-BG"/>
        </w:rPr>
        <w:t xml:space="preserve"> </w:t>
      </w:r>
      <w:r w:rsidRPr="007F71E9">
        <w:rPr>
          <w:color w:val="000000"/>
          <w:lang w:val="bg-BG"/>
        </w:rPr>
        <w:t>Свързани с проприоцептивната сетивност - например повишена чувствителност след окончателно фиксиране на протезната конструкзия, усещане за свръхконтуриране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5.7. Свързани с адаптационния период - например прехапване на меки тъкани, паранормални функции и др.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 xml:space="preserve">5.8. Свързани с техническото изпълнение на зъбопротезната конструкция - скъсване или счупване на протезната конструкция и др.).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FF0000"/>
          <w:lang w:val="bg-BG"/>
        </w:rPr>
      </w:pPr>
      <w:r w:rsidRPr="007F71E9">
        <w:rPr>
          <w:color w:val="000000"/>
          <w:lang w:val="bg-BG"/>
        </w:rPr>
        <w:t>Преценка за нивото на професионалните компетенции и умения се извършва индивидуално и самостоятелно от лекаря по дентална медицина. Всеки лекар по дентална медицина полага усилия за постоянно усъвършенстване, поддържане и повишаване на своите професионални компетенции и умения чрез различни форми на следдипломно обучение.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color w:val="000000"/>
          <w:lang w:val="bg-BG"/>
        </w:rPr>
      </w:pPr>
      <w:r w:rsidRPr="007F71E9">
        <w:rPr>
          <w:color w:val="000000"/>
          <w:lang w:val="bg-BG"/>
        </w:rPr>
        <w:t>Специалните правила за добра медицинска практика в областта на протетичната дентална медицина се актуализират своевременно и/или на всеки три години.</w:t>
      </w: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b/>
          <w:bCs/>
          <w:sz w:val="36"/>
          <w:szCs w:val="36"/>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b/>
          <w:bCs/>
          <w:sz w:val="36"/>
          <w:szCs w:val="36"/>
          <w:lang w:val="bg-BG"/>
        </w:rPr>
      </w:pPr>
      <w:r w:rsidRPr="007F71E9">
        <w:rPr>
          <w:b/>
          <w:bCs/>
          <w:sz w:val="36"/>
          <w:szCs w:val="36"/>
          <w:lang w:val="bg-BG"/>
        </w:rPr>
        <w:t>Д. СПЕЦИАЛНИ ПРАВИЛА ЗА ДИАГНОСТИКА И ЛЕЧЕНИЕ НА ПАРОДОНТАЛНИТЕ ЗАБОЛЯВАНИЯ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b/>
          <w:bCs/>
          <w:lang w:val="bg-BG"/>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Характеристика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spacing w:after="240"/>
        <w:ind w:left="90" w:firstLine="360"/>
        <w:jc w:val="both"/>
        <w:rPr>
          <w:rFonts w:eastAsia="MS Mincho"/>
          <w:b/>
          <w:bCs/>
          <w:lang w:val="bg-BG" w:eastAsia="bg-BG"/>
        </w:rPr>
      </w:pPr>
      <w:r w:rsidRPr="00062CE4">
        <w:rPr>
          <w:rFonts w:eastAsia="MS Mincho"/>
          <w:lang w:val="bg-BG" w:eastAsia="bg-BG"/>
        </w:rPr>
        <w:t>Съвременната класификация на пародонталните заболявания е публикуваната през 2018 „Класификационна схема за пародонталните и периимплантни заболявания и състояния, на която е базиран настоящия документ</w:t>
      </w:r>
      <w:bookmarkStart w:id="27" w:name="_Hlk15232021"/>
      <w:r w:rsidRPr="00062CE4">
        <w:rPr>
          <w:rFonts w:eastAsia="MS Mincho"/>
          <w:lang w:val="bg-BG" w:eastAsia="bg-BG"/>
        </w:rPr>
        <w:t>.</w:t>
      </w: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състояния</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90" w:firstLine="360"/>
        <w:jc w:val="both"/>
        <w:rPr>
          <w:rFonts w:ascii="Times New Roman" w:hAnsi="Times New Roman" w:cs="Times New Roman"/>
          <w:b/>
          <w:bCs/>
          <w:sz w:val="24"/>
          <w:szCs w:val="24"/>
        </w:rPr>
      </w:pPr>
    </w:p>
    <w:bookmarkEnd w:id="27"/>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b/>
          <w:bCs/>
          <w:sz w:val="24"/>
          <w:szCs w:val="24"/>
        </w:rPr>
        <w:t xml:space="preserve">Здрав пародонт </w:t>
      </w:r>
      <w:r w:rsidRPr="00062CE4">
        <w:rPr>
          <w:rFonts w:ascii="Times New Roman" w:hAnsi="Times New Roman" w:cs="Times New Roman"/>
          <w:sz w:val="24"/>
          <w:szCs w:val="24"/>
        </w:rPr>
        <w:t>–</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 xml:space="preserve">дефинира се като липса на установимо възпаление . </w:t>
      </w:r>
    </w:p>
    <w:p w:rsidR="00746BD8" w:rsidRPr="00062CE4" w:rsidRDefault="00746BD8" w:rsidP="00EE0C6E">
      <w:pPr>
        <w:pStyle w:val="BodyText"/>
        <w:spacing w:after="0" w:line="240" w:lineRule="auto"/>
        <w:ind w:firstLine="36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t>Прието е, че има 4 типа на пародонтално здраве, в зависимост дали има нормално или  редуцирано ниво на прикрепване и кост, както и дали е възможен контрол на модифициращите фактори, и на резултата от лечение:</w:t>
      </w:r>
    </w:p>
    <w:p w:rsidR="00746BD8" w:rsidRPr="00062CE4" w:rsidRDefault="00746BD8" w:rsidP="00011E52">
      <w:pPr>
        <w:pStyle w:val="BodyText"/>
        <w:numPr>
          <w:ilvl w:val="2"/>
          <w:numId w:val="82"/>
        </w:numPr>
        <w:tabs>
          <w:tab w:val="left" w:pos="1134"/>
        </w:tabs>
        <w:spacing w:after="0" w:line="240" w:lineRule="auto"/>
        <w:ind w:left="0" w:firstLine="45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t>Интактен пародонт - без никакви клинични  и хистологични данни за възпаление, без загуба на прикрепване и кост.</w:t>
      </w:r>
    </w:p>
    <w:p w:rsidR="00746BD8" w:rsidRPr="00062CE4" w:rsidRDefault="00746BD8" w:rsidP="00011E52">
      <w:pPr>
        <w:pStyle w:val="BodyText"/>
        <w:numPr>
          <w:ilvl w:val="2"/>
          <w:numId w:val="82"/>
        </w:numPr>
        <w:tabs>
          <w:tab w:val="left" w:pos="1134"/>
        </w:tabs>
        <w:spacing w:after="0" w:line="240" w:lineRule="auto"/>
        <w:ind w:left="0" w:firstLine="45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t xml:space="preserve">Клинично здрав пародонт – без или с минимални признаци на възпаление при запазено прикрепване и кост.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Пародонтално здраве при редуциран пародонт: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Без пародонтално заболяване (при гингивални рецесии или хирургични намеси с отстраняване на пародонтално свързана кост).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При успешно стабилизиране на пациент с пародонтитстабилизиран пародонтит - при редуциран пародонт и добър контрол на допълнителните фактори.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Пародонтит  в ремисия, при който, за разлика от стабилизирания пародонтит, няма пълен контрол на модифициращите и предразполагащи фактори.</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Клничните параметри дефиниращи здравето са: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Липса на кървящи места при повърхностно сондиране &gt; 10%</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Липса на гингивални/пародонтални джобове да са с PPD &gt; 4мм</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Интактен пародонт/стабилни нива на прикрепване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50"/>
        <w:jc w:val="both"/>
        <w:rPr>
          <w:rFonts w:ascii="Times New Roman" w:hAnsi="Times New Roman" w:cs="Times New Roman"/>
          <w:sz w:val="24"/>
          <w:szCs w:val="24"/>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Заболявания на гингивата: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 Процеси характеризиращи се със симптоми на възпаление на гингивата.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 Не се регистрира клинично загуба на прикрепване и/или рентгенографски налична загуба на кост.</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eastAsia="MS Mincho" w:hAnsi="Times New Roman" w:cs="Times New Roman"/>
          <w:b/>
          <w:bCs/>
          <w:sz w:val="24"/>
          <w:szCs w:val="24"/>
        </w:rPr>
        <w:t>Видове: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50"/>
        <w:jc w:val="both"/>
        <w:rPr>
          <w:rFonts w:ascii="Times New Roman" w:hAnsi="Times New Roman" w:cs="Times New Roman"/>
          <w:sz w:val="24"/>
          <w:szCs w:val="24"/>
        </w:rPr>
      </w:pPr>
      <w:r w:rsidRPr="00062CE4">
        <w:rPr>
          <w:rFonts w:ascii="Times New Roman" w:hAnsi="Times New Roman" w:cs="Times New Roman"/>
          <w:sz w:val="24"/>
          <w:szCs w:val="24"/>
        </w:rPr>
        <w:t>3.3.1. Заболявания на гингивата, които не са предизвикани от бактериалната плака – групата включва различни системни или локални заболявания с различна етиология</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50"/>
        <w:jc w:val="both"/>
        <w:rPr>
          <w:rFonts w:ascii="Times New Roman" w:hAnsi="Times New Roman" w:cs="Times New Roman"/>
          <w:sz w:val="24"/>
          <w:szCs w:val="24"/>
        </w:rPr>
      </w:pPr>
      <w:r w:rsidRPr="00062CE4">
        <w:rPr>
          <w:rFonts w:ascii="Times New Roman" w:hAnsi="Times New Roman" w:cs="Times New Roman"/>
          <w:sz w:val="24"/>
          <w:szCs w:val="24"/>
        </w:rPr>
        <w:t>3.3.2.  Плак – асоциирани заболявания на гингивата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50"/>
        <w:jc w:val="both"/>
        <w:rPr>
          <w:rFonts w:ascii="Times New Roman" w:hAnsi="Times New Roman" w:cs="Times New Roman"/>
          <w:sz w:val="24"/>
          <w:szCs w:val="24"/>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b/>
          <w:bCs/>
          <w:sz w:val="24"/>
          <w:szCs w:val="24"/>
        </w:rPr>
        <w:t>Заболявания на пародонта: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Процеси, характеризиращи се със симптомите на възпаление и/или некроза,  характерни за заболяванията на гингивата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3"/>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sz w:val="24"/>
          <w:szCs w:val="24"/>
        </w:rPr>
        <w:t xml:space="preserve"> Установява наличие на загуба на пародонтално свързана кост на поне две несъседни места - над  2мм при апроксимални места или вестибуларна/орална загуба на прикрепване над 3мм при поне 3мм дълбочина на сондиране, когато няма данни за други причини за загуба на  прикрепване.</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450"/>
        <w:jc w:val="both"/>
        <w:rPr>
          <w:rFonts w:eastAsia="MS Mincho"/>
          <w:lang w:val="bg-BG" w:eastAsia="bg-BG"/>
        </w:rPr>
      </w:pPr>
      <w:r w:rsidRPr="00062CE4">
        <w:rPr>
          <w:rFonts w:eastAsia="MS Mincho"/>
          <w:lang w:val="bg-BG" w:eastAsia="bg-BG"/>
        </w:rPr>
        <w:t xml:space="preserve">Най-често срещаните  пародонтални заболявания, обект на лечение са плак – асоциирани заболявания на гингивата и пародонта, поради което настоящият документ включва насоки за тяхната диагноза, лечение и прогноза. </w:t>
      </w: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45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Основните параметри свързани с прогресията на заболяването са: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Прогресираща загуба на пародонтално свързана кост и прикрепване</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Задълбочаване на пародонталните джобове</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Прогресиращо увеличаване на зъбната подвижност</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Прогресираща апикална миграция (отдръпване) на венечния ръб и кореново оголване</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Загуба на зъби</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90"/>
        </w:tabs>
        <w:autoSpaceDE w:val="0"/>
        <w:autoSpaceDN w:val="0"/>
        <w:adjustRightInd w:val="0"/>
        <w:spacing w:after="0" w:line="240" w:lineRule="auto"/>
        <w:ind w:left="450"/>
        <w:rPr>
          <w:rFonts w:ascii="Times New Roman" w:hAnsi="Times New Roman" w:cs="Times New Roman"/>
          <w:sz w:val="24"/>
          <w:szCs w:val="24"/>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Общи диагностични параметри за поставяне на диагноза на пародонталните заболявания</w:t>
      </w:r>
    </w:p>
    <w:p w:rsidR="00746BD8" w:rsidRPr="00062CE4" w:rsidRDefault="00746BD8" w:rsidP="00011E52">
      <w:pPr>
        <w:pStyle w:val="ListParagraph"/>
        <w:numPr>
          <w:ilvl w:val="1"/>
          <w:numId w:val="83"/>
        </w:numPr>
        <w:pBdr>
          <w:top w:val="none" w:sz="0" w:space="0" w:color="auto"/>
          <w:left w:val="none" w:sz="0" w:space="0" w:color="auto"/>
          <w:bottom w:val="none" w:sz="0" w:space="0" w:color="auto"/>
          <w:right w:val="none" w:sz="0" w:space="0" w:color="auto"/>
          <w:bar w:val="none" w:sz="0" w:color="auto"/>
        </w:pBdr>
        <w:tabs>
          <w:tab w:val="left" w:pos="108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b/>
          <w:bCs/>
          <w:sz w:val="24"/>
          <w:szCs w:val="24"/>
        </w:rPr>
        <w:t>Клинични параметри:</w:t>
      </w:r>
      <w:r w:rsidRPr="00062CE4">
        <w:rPr>
          <w:rFonts w:ascii="Times New Roman" w:hAnsi="Times New Roman" w:cs="Times New Roman"/>
          <w:sz w:val="24"/>
          <w:szCs w:val="24"/>
        </w:rPr>
        <w:t xml:space="preserve"> </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0" w:firstLine="708"/>
        <w:jc w:val="both"/>
        <w:rPr>
          <w:rFonts w:ascii="Times New Roman" w:hAnsi="Times New Roman" w:cs="Times New Roman"/>
          <w:sz w:val="24"/>
          <w:szCs w:val="24"/>
        </w:rPr>
      </w:pPr>
      <w:r w:rsidRPr="00062CE4">
        <w:rPr>
          <w:rFonts w:ascii="Times New Roman" w:hAnsi="Times New Roman" w:cs="Times New Roman"/>
          <w:sz w:val="24"/>
          <w:szCs w:val="24"/>
        </w:rPr>
        <w:t>Препоръчителни клинични параметри, необходими за диагноза и лечение на гингивита и пародонтита e:</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Ниво на хигиенна ефективност – обикновено отчитано</w:t>
      </w:r>
      <w:r w:rsidRPr="00062CE4">
        <w:rPr>
          <w:rFonts w:ascii="Times New Roman" w:hAnsi="Times New Roman" w:cs="Times New Roman"/>
          <w:sz w:val="24"/>
          <w:szCs w:val="24"/>
          <w:vertAlign w:val="subscript"/>
        </w:rPr>
        <w:t xml:space="preserve"> </w:t>
      </w:r>
      <w:r w:rsidRPr="00062CE4">
        <w:rPr>
          <w:rFonts w:ascii="Times New Roman" w:hAnsi="Times New Roman" w:cs="Times New Roman"/>
          <w:sz w:val="24"/>
          <w:szCs w:val="24"/>
        </w:rPr>
        <w:t>с процентът на свободните от плака повърхности, но са приложими и други хигиенни индекси</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Ниво на венечно възпаление - обикновено отчитано с процентът на местата кървящи при повърхностно сондиране, но са приложими и други индекси, отчитащи провокирано кървене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360" w:firstLine="180"/>
        <w:jc w:val="both"/>
        <w:rPr>
          <w:rFonts w:ascii="Times New Roman" w:hAnsi="Times New Roman" w:cs="Times New Roman"/>
          <w:sz w:val="24"/>
          <w:szCs w:val="24"/>
        </w:rPr>
      </w:pPr>
      <w:r w:rsidRPr="00062CE4">
        <w:rPr>
          <w:rFonts w:ascii="Times New Roman" w:hAnsi="Times New Roman" w:cs="Times New Roman"/>
          <w:sz w:val="24"/>
          <w:szCs w:val="24"/>
        </w:rPr>
        <w:t>Дълбочина на джобовете при сондиране (Periodontal Probing Depth – PPD)</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Ниво на клинично прикрепване при сондиране (Clinical Attachment Level – CAL)</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Процент на местата с кървене при сондиране (Bleeding on Probing – BoP)</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Наличие и обхват на фуркационно засягане </w:t>
      </w:r>
      <w:bookmarkStart w:id="28" w:name="_Hlk18350222"/>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 xml:space="preserve">Наличие на зъбна подвижност </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b/>
          <w:bCs/>
          <w:sz w:val="24"/>
          <w:szCs w:val="24"/>
        </w:rPr>
        <w:t>Инструментариум</w:t>
      </w:r>
      <w:r w:rsidRPr="00062CE4">
        <w:rPr>
          <w:rFonts w:ascii="Times New Roman" w:hAnsi="Times New Roman" w:cs="Times New Roman"/>
          <w:sz w:val="24"/>
          <w:szCs w:val="24"/>
        </w:rPr>
        <w:t xml:space="preserve"> – за регистриране на гореизброените параметри може да се използват градуирани пародонтални сонди или автоматизирани пародонтални сонди. Смята се, че градуираните сонди </w:t>
      </w:r>
      <w:bookmarkEnd w:id="28"/>
      <w:r w:rsidRPr="00062CE4">
        <w:rPr>
          <w:rFonts w:ascii="Times New Roman" w:hAnsi="Times New Roman" w:cs="Times New Roman"/>
          <w:sz w:val="24"/>
          <w:szCs w:val="24"/>
        </w:rPr>
        <w:t>осигуряват достатъчно ниво на точност.</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276"/>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b/>
          <w:bCs/>
          <w:sz w:val="24"/>
          <w:szCs w:val="24"/>
        </w:rPr>
        <w:t>Параклинични и лабораторни параметри:</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Рентгенографско изследване – за целите на диагнозата могат да се назначат: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Интраорални ретроалвеоларни рентгенографии на наличните зъби, по възможност по паралелна техника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Ортопантомография</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Cone beam computed tomography (CBCT)</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540"/>
        <w:jc w:val="both"/>
        <w:rPr>
          <w:rFonts w:eastAsia="MS Mincho"/>
          <w:lang w:val="bg-BG" w:eastAsia="bg-BG"/>
        </w:rPr>
      </w:pPr>
      <w:r w:rsidRPr="00062CE4">
        <w:rPr>
          <w:rFonts w:eastAsia="MS Mincho"/>
          <w:lang w:val="bg-BG" w:eastAsia="bg-BG"/>
        </w:rPr>
        <w:t>В повечето случаи сегментните рентгенографии предоставят нужната информация за диагноза и планиране. CBCT се налага при планиране на специфични хирургични намеси.</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540"/>
        <w:jc w:val="both"/>
        <w:rPr>
          <w:rFonts w:eastAsia="MS Mincho"/>
          <w:lang w:val="bg-BG" w:eastAsia="bg-BG"/>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b/>
          <w:bCs/>
          <w:sz w:val="24"/>
          <w:szCs w:val="24"/>
        </w:rPr>
        <w:t>Критерии за поставяне на диагноза плак индуциран гингивит</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Наличие на над 30% повърхности с плака след измиване от пациента.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Наличие на над 10% гингивални места кървящи при повърхностно сондиране</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Липса на загуба на аташман и кост по пародонтални причини – костта е на 1-3мм от ЕЦГ</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540"/>
        <w:jc w:val="both"/>
        <w:rPr>
          <w:rFonts w:eastAsia="MS Mincho"/>
          <w:lang w:val="bg-BG" w:eastAsia="bg-BG"/>
        </w:rPr>
      </w:pPr>
      <w:r w:rsidRPr="00062CE4">
        <w:rPr>
          <w:rFonts w:eastAsia="MS Mincho"/>
          <w:lang w:val="bg-BG" w:eastAsia="bg-BG"/>
        </w:rPr>
        <w:t>В случаите на постигнато стабилно състояние на пациент с пародонтит, костта може и да е над 3 мм от ЕЦГ. В тези случаи не трябва да има PPD&gt;4мм на мястото.</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2" w:firstLine="425"/>
        <w:jc w:val="both"/>
        <w:rPr>
          <w:rFonts w:ascii="Times New Roman" w:hAnsi="Times New Roman" w:cs="Times New Roman"/>
          <w:b/>
          <w:bCs/>
          <w:sz w:val="24"/>
          <w:szCs w:val="24"/>
        </w:rPr>
      </w:pPr>
      <w:r w:rsidRPr="00062CE4">
        <w:rPr>
          <w:rFonts w:ascii="Times New Roman" w:hAnsi="Times New Roman" w:cs="Times New Roman"/>
          <w:sz w:val="24"/>
          <w:szCs w:val="24"/>
        </w:rPr>
        <w:t>7.4.</w:t>
      </w:r>
      <w:r w:rsidRPr="00062CE4">
        <w:rPr>
          <w:rFonts w:ascii="Times New Roman" w:hAnsi="Times New Roman" w:cs="Times New Roman"/>
          <w:b/>
          <w:bCs/>
          <w:sz w:val="24"/>
          <w:szCs w:val="24"/>
        </w:rPr>
        <w:t xml:space="preserve"> Форми:</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sz w:val="24"/>
          <w:szCs w:val="24"/>
        </w:rPr>
        <w:t>7.4.1.</w:t>
      </w:r>
      <w:r w:rsidRPr="00062CE4">
        <w:rPr>
          <w:rFonts w:ascii="Times New Roman" w:hAnsi="Times New Roman" w:cs="Times New Roman"/>
          <w:b/>
          <w:bCs/>
          <w:sz w:val="24"/>
          <w:szCs w:val="24"/>
        </w:rPr>
        <w:t xml:space="preserve"> Локализиран</w:t>
      </w:r>
      <w:r w:rsidRPr="00062CE4">
        <w:rPr>
          <w:rFonts w:ascii="Times New Roman" w:hAnsi="Times New Roman" w:cs="Times New Roman"/>
          <w:sz w:val="24"/>
          <w:szCs w:val="24"/>
        </w:rPr>
        <w:t xml:space="preserve"> – кървене на 10-30% от местата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sz w:val="24"/>
          <w:szCs w:val="24"/>
        </w:rPr>
        <w:t>7.4.2.</w:t>
      </w:r>
      <w:r w:rsidRPr="00062CE4">
        <w:rPr>
          <w:rFonts w:ascii="Times New Roman" w:hAnsi="Times New Roman" w:cs="Times New Roman"/>
          <w:b/>
          <w:bCs/>
          <w:sz w:val="24"/>
          <w:szCs w:val="24"/>
        </w:rPr>
        <w:t xml:space="preserve"> Генерализиран </w:t>
      </w:r>
      <w:r w:rsidRPr="00062CE4">
        <w:rPr>
          <w:rFonts w:ascii="Times New Roman" w:hAnsi="Times New Roman" w:cs="Times New Roman"/>
          <w:sz w:val="24"/>
          <w:szCs w:val="24"/>
        </w:rPr>
        <w:t>– кървене на над 30% от местата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sz w:val="24"/>
          <w:szCs w:val="24"/>
        </w:rPr>
        <w:t>7.5.</w:t>
      </w:r>
      <w:r w:rsidRPr="00062CE4">
        <w:rPr>
          <w:rFonts w:ascii="Times New Roman" w:hAnsi="Times New Roman" w:cs="Times New Roman"/>
          <w:b/>
          <w:bCs/>
          <w:sz w:val="24"/>
          <w:szCs w:val="24"/>
        </w:rPr>
        <w:t xml:space="preserve"> Пародонтит</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142"/>
        <w:jc w:val="both"/>
        <w:rPr>
          <w:rFonts w:ascii="Times New Roman" w:hAnsi="Times New Roman" w:cs="Times New Roman"/>
          <w:b/>
          <w:bCs/>
          <w:sz w:val="24"/>
          <w:szCs w:val="24"/>
        </w:rPr>
      </w:pPr>
      <w:r w:rsidRPr="00062CE4">
        <w:rPr>
          <w:rFonts w:ascii="Times New Roman" w:hAnsi="Times New Roman" w:cs="Times New Roman"/>
          <w:b/>
          <w:bCs/>
          <w:sz w:val="24"/>
          <w:szCs w:val="24"/>
        </w:rPr>
        <w:tab/>
        <w:t>Минимални изисквания за установяване: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sz w:val="24"/>
          <w:szCs w:val="24"/>
        </w:rPr>
        <w:t>7.5.1. Апроксимална загуба на прикрепване ≥ 2мм на поне 2 несъседни места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sz w:val="24"/>
          <w:szCs w:val="24"/>
        </w:rPr>
        <w:t>7.5.2. Вестибуларна / орална загуба на прикрепване ≥ 3мм, с PPD&gt;3мм</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rFonts w:eastAsia="MS Mincho"/>
          <w:b/>
          <w:bCs/>
          <w:lang w:val="bg-BG" w:eastAsia="bg-BG"/>
        </w:rPr>
      </w:pP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567"/>
        <w:jc w:val="both"/>
        <w:rPr>
          <w:rFonts w:eastAsia="MS Mincho"/>
          <w:b/>
          <w:bCs/>
          <w:lang w:val="bg-BG" w:eastAsia="bg-BG"/>
        </w:rPr>
      </w:pPr>
      <w:r w:rsidRPr="00062CE4">
        <w:rPr>
          <w:rFonts w:eastAsia="MS Mincho"/>
          <w:lang w:val="bg-BG" w:eastAsia="bg-BG"/>
        </w:rPr>
        <w:t>7.6.</w:t>
      </w:r>
      <w:r w:rsidRPr="00062CE4">
        <w:rPr>
          <w:rFonts w:eastAsia="MS Mincho"/>
          <w:b/>
          <w:bCs/>
          <w:lang w:val="bg-BG" w:eastAsia="bg-BG"/>
        </w:rPr>
        <w:t xml:space="preserve"> Форми: </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0" w:firstLine="567"/>
        <w:jc w:val="both"/>
        <w:rPr>
          <w:rFonts w:ascii="Times New Roman" w:hAnsi="Times New Roman" w:cs="Times New Roman"/>
          <w:b/>
          <w:bCs/>
          <w:sz w:val="24"/>
          <w:szCs w:val="24"/>
        </w:rPr>
      </w:pPr>
      <w:r w:rsidRPr="00062CE4">
        <w:rPr>
          <w:rFonts w:ascii="Times New Roman" w:hAnsi="Times New Roman" w:cs="Times New Roman"/>
          <w:sz w:val="24"/>
          <w:szCs w:val="24"/>
        </w:rPr>
        <w:t xml:space="preserve">7.6.1. </w:t>
      </w:r>
      <w:r w:rsidRPr="00062CE4">
        <w:rPr>
          <w:rFonts w:ascii="Times New Roman" w:hAnsi="Times New Roman" w:cs="Times New Roman"/>
          <w:b/>
          <w:bCs/>
          <w:sz w:val="24"/>
          <w:szCs w:val="24"/>
        </w:rPr>
        <w:t>Стадий</w:t>
      </w:r>
      <w:r w:rsidRPr="00062CE4">
        <w:rPr>
          <w:rFonts w:ascii="Times New Roman" w:hAnsi="Times New Roman" w:cs="Times New Roman"/>
          <w:sz w:val="24"/>
          <w:szCs w:val="24"/>
        </w:rPr>
        <w:t xml:space="preserve"> –I – IV в зависимост от неговата тежест и комплекност</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sz w:val="24"/>
          <w:szCs w:val="24"/>
        </w:rPr>
        <w:t>7.6.2.</w:t>
      </w:r>
      <w:r w:rsidRPr="00062CE4">
        <w:rPr>
          <w:rFonts w:ascii="Times New Roman" w:hAnsi="Times New Roman" w:cs="Times New Roman"/>
          <w:b/>
          <w:bCs/>
          <w:sz w:val="24"/>
          <w:szCs w:val="24"/>
        </w:rPr>
        <w:t xml:space="preserve"> Разпространение и модел</w:t>
      </w:r>
      <w:r w:rsidRPr="00062CE4">
        <w:rPr>
          <w:rFonts w:ascii="Times New Roman" w:hAnsi="Times New Roman" w:cs="Times New Roman"/>
          <w:sz w:val="24"/>
          <w:szCs w:val="24"/>
        </w:rPr>
        <w:t xml:space="preserve"> – в зависимост от %  и локализацията на места с налична загуба на прикрепване </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7.6.2.1. Локализиран</w:t>
      </w:r>
      <w:r w:rsidRPr="00062CE4">
        <w:rPr>
          <w:rFonts w:ascii="Times New Roman" w:hAnsi="Times New Roman" w:cs="Times New Roman"/>
          <w:sz w:val="24"/>
          <w:szCs w:val="24"/>
        </w:rPr>
        <w:t xml:space="preserve"> – до </w:t>
      </w:r>
      <w:bookmarkStart w:id="29" w:name="_Hlk14944026"/>
      <w:r w:rsidRPr="00062CE4">
        <w:rPr>
          <w:rFonts w:ascii="Times New Roman" w:hAnsi="Times New Roman" w:cs="Times New Roman"/>
          <w:sz w:val="24"/>
          <w:szCs w:val="24"/>
        </w:rPr>
        <w:t>30% от местата са със загуба на прикрепване</w:t>
      </w:r>
      <w:bookmarkEnd w:id="29"/>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7.6.2.2. Генерализиран</w:t>
      </w:r>
      <w:r w:rsidRPr="00062CE4">
        <w:rPr>
          <w:rFonts w:ascii="Times New Roman" w:hAnsi="Times New Roman" w:cs="Times New Roman"/>
          <w:sz w:val="24"/>
          <w:szCs w:val="24"/>
        </w:rPr>
        <w:t xml:space="preserve"> – над 30% от местата са със загуба на прикрепване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7.6.2.3. Моларно-инцизивен</w:t>
      </w:r>
      <w:r w:rsidRPr="00062CE4">
        <w:rPr>
          <w:rFonts w:ascii="Times New Roman" w:hAnsi="Times New Roman" w:cs="Times New Roman"/>
          <w:sz w:val="24"/>
          <w:szCs w:val="24"/>
        </w:rPr>
        <w:t xml:space="preserve"> – загубата на прикрепване е основно около инцизиви и молари</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b/>
          <w:bCs/>
          <w:sz w:val="24"/>
          <w:szCs w:val="24"/>
        </w:rPr>
      </w:pPr>
      <w:r w:rsidRPr="00062CE4">
        <w:rPr>
          <w:rFonts w:ascii="Times New Roman" w:hAnsi="Times New Roman" w:cs="Times New Roman"/>
          <w:sz w:val="24"/>
          <w:szCs w:val="24"/>
        </w:rPr>
        <w:t>7.6.3.</w:t>
      </w:r>
      <w:r w:rsidRPr="00062CE4">
        <w:rPr>
          <w:rFonts w:ascii="Times New Roman" w:hAnsi="Times New Roman" w:cs="Times New Roman"/>
          <w:b/>
          <w:bCs/>
          <w:sz w:val="24"/>
          <w:szCs w:val="24"/>
        </w:rPr>
        <w:t xml:space="preserve"> Рисков клас A/B/C</w:t>
      </w:r>
      <w:r w:rsidRPr="00062CE4">
        <w:rPr>
          <w:rFonts w:ascii="Times New Roman" w:hAnsi="Times New Roman" w:cs="Times New Roman"/>
          <w:sz w:val="24"/>
          <w:szCs w:val="24"/>
        </w:rPr>
        <w:t>– в зависимост от директните и индиректни доказателства за скоростта на прогресия и от наличието на доказани рискови фактори (захарен диабет, тютюнопушене).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b/>
          <w:bCs/>
          <w:sz w:val="24"/>
          <w:szCs w:val="24"/>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90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Видове терапия</w:t>
      </w:r>
      <w:r w:rsidRPr="00062CE4">
        <w:rPr>
          <w:rFonts w:ascii="Times New Roman" w:hAnsi="Times New Roman" w:cs="Times New Roman"/>
          <w:sz w:val="24"/>
          <w:szCs w:val="24"/>
        </w:rPr>
        <w:t xml:space="preserve">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rFonts w:eastAsia="MS Mincho"/>
          <w:lang w:val="bg-BG" w:eastAsia="bg-BG"/>
        </w:rPr>
      </w:pPr>
      <w:r w:rsidRPr="00062CE4">
        <w:rPr>
          <w:rFonts w:eastAsia="MS Mincho"/>
          <w:lang w:val="bg-BG" w:eastAsia="bg-BG"/>
        </w:rPr>
        <w:t>Пародонталното лечение Може да се раздели условно на 4 фази:</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510" w:firstLine="90"/>
        <w:rPr>
          <w:rFonts w:ascii="Times New Roman" w:hAnsi="Times New Roman" w:cs="Times New Roman"/>
          <w:b/>
          <w:bCs/>
          <w:sz w:val="24"/>
          <w:szCs w:val="24"/>
        </w:rPr>
      </w:pP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510" w:firstLine="90"/>
        <w:rPr>
          <w:rFonts w:ascii="Times New Roman" w:hAnsi="Times New Roman" w:cs="Times New Roman"/>
          <w:b/>
          <w:bCs/>
          <w:sz w:val="24"/>
          <w:szCs w:val="24"/>
        </w:rPr>
      </w:pPr>
      <w:r w:rsidRPr="00062CE4">
        <w:rPr>
          <w:rFonts w:ascii="Times New Roman" w:hAnsi="Times New Roman" w:cs="Times New Roman"/>
          <w:b/>
          <w:bCs/>
          <w:sz w:val="24"/>
          <w:szCs w:val="24"/>
        </w:rPr>
        <w:t>ПЪРВА ФАЗА: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Антиинфекциозна пародонтална терапия </w:t>
      </w:r>
      <w:r w:rsidRPr="00062CE4">
        <w:rPr>
          <w:rFonts w:ascii="Times New Roman" w:hAnsi="Times New Roman" w:cs="Times New Roman"/>
          <w:sz w:val="24"/>
          <w:szCs w:val="24"/>
        </w:rPr>
        <w:t>(нехирургична терапия, инициална терапия, механична терапия)  - цели контрол на етиологичните фактори (дентален биофилм, рискови фактори на средата и организма). Състои се от 2 етапа: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sz w:val="24"/>
          <w:szCs w:val="24"/>
        </w:rPr>
      </w:pP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ЕТАП 1 </w:t>
      </w:r>
      <w:r w:rsidRPr="00062CE4">
        <w:rPr>
          <w:rFonts w:ascii="Times New Roman" w:hAnsi="Times New Roman" w:cs="Times New Roman"/>
          <w:sz w:val="24"/>
          <w:szCs w:val="24"/>
        </w:rPr>
        <w:t>-  Хигиенен – при всички пациенти с пародонтален проблем.</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Обучение на пациента и осигуряване на средства за ефективна орална хигиена.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Основна четка за зъби – Ултразвукова, Ротационна, Механична – няма сигурни данни за превалираща ефективност на някои от тези средства.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Допълнителна четка за зъби – при пациенти със специфични проблеми и трудно достъпни зъбни повърхности (венечни рецесии, плитък вестибулум, зъбни ротации и др.) може да се препоръчат и четки с един сноп, осигуряващи специфичен достъп.</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Междузъбни средства – Междузъбен конец, Междъзъбни четки, Орален иригатор – няма сигурни данни за превалираща ефективност на някои от тези средства. В повечето случай няма доказана допълнителна ефективност от приложението на иригатори.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Средства за визуализация на зъбната плака – таблетки, разтвори – смята се, че използването на тези средства улеснява постигането на ефективна хигиена от пациента.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надвенечните отлагания от зъбна плака и зъбен камък.</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подвенечните (до 3мм подвенечно) отлагания от зъбна плака и зъбен камък.</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ятрогенни плак-ретентивни фактори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При случаи с изявено възпаление – (над 80% венечни места кървящи при сондиране, данни за спонтанно кървене, профузно кървене при четкане) е препоръчително предписването на средства за химическо потискане на плаката и/или противовъзпалителни средства – вода за уста, гел. Тези средства не могат да заместят нуждата от механично отстраняване на денталния биофилм.</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При пациенти с повишен риск от ендокардит</w:t>
      </w:r>
      <w:r w:rsidRPr="00062CE4">
        <w:rPr>
          <w:rFonts w:ascii="Times New Roman" w:hAnsi="Times New Roman" w:cs="Times New Roman"/>
          <w:color w:val="00B050"/>
          <w:sz w:val="24"/>
          <w:szCs w:val="24"/>
        </w:rPr>
        <w:t xml:space="preserve">  </w:t>
      </w:r>
      <w:r w:rsidRPr="00062CE4">
        <w:rPr>
          <w:rFonts w:ascii="Times New Roman" w:hAnsi="Times New Roman" w:cs="Times New Roman"/>
          <w:sz w:val="24"/>
          <w:szCs w:val="24"/>
        </w:rPr>
        <w:t>се обсъжда антибиотична превенция на бактериален ендокардит при индикации.</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sz w:val="24"/>
          <w:szCs w:val="24"/>
        </w:rPr>
      </w:pP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rFonts w:eastAsia="MS Mincho"/>
          <w:b/>
          <w:bCs/>
          <w:lang w:val="bg-BG" w:eastAsia="bg-BG"/>
        </w:rPr>
      </w:pPr>
      <w:r w:rsidRPr="00062CE4">
        <w:rPr>
          <w:rFonts w:eastAsia="MS Mincho"/>
          <w:b/>
          <w:bCs/>
          <w:lang w:val="bg-BG" w:eastAsia="bg-BG"/>
        </w:rPr>
        <w:t xml:space="preserve">Броят на посещенията, касаещи първия етап, както и на интервалите между тях се определят индивидуално в зависимост от тежестта и скоростта на прогресия на заболяването, както и от степента на съучастие от страна на пациента.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lang w:val="bg-BG"/>
        </w:rPr>
      </w:pP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b/>
          <w:bCs/>
          <w:lang w:val="bg-BG" w:eastAsia="bg-BG"/>
        </w:rPr>
      </w:pPr>
      <w:r w:rsidRPr="00062CE4">
        <w:rPr>
          <w:rFonts w:eastAsia="MS Mincho"/>
          <w:b/>
          <w:bCs/>
          <w:lang w:val="bg-BG" w:eastAsia="bg-BG"/>
        </w:rPr>
        <w:t>ПРИ ПАЦИЕНТИ С ГИНГИВИТ, ПРИ ЛИПСА НА PPD≥4мм ОПИСАНИЯТ ОБЕМ ЛЕЧЕНИЕ Е ОБИКНОВЕНО ДОСТАТЪЧЕН.</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b/>
          <w:bCs/>
          <w:lang w:val="bg-BG" w:eastAsia="bg-BG"/>
        </w:rPr>
      </w:pP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ЕТАП 2 -</w:t>
      </w:r>
      <w:r w:rsidRPr="00062CE4">
        <w:rPr>
          <w:rFonts w:ascii="Times New Roman" w:hAnsi="Times New Roman" w:cs="Times New Roman"/>
          <w:sz w:val="24"/>
          <w:szCs w:val="24"/>
        </w:rPr>
        <w:t xml:space="preserve"> Подвенечена терапия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Прилага се при пациенти с пародонтит с налични джобове с PPD&gt;4mm и при пациенти с гингивит с гингивално разрастване и с наличие на псевдоджобове (PPD&gt;4mm).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Към този лечебен етап да се пристъпва когато пациента е постигнал добър орално-хигиенен стандарт (не повече от 15% зъбни повърхности с плака след измиване). В противен случай не е възможно да се забави реколонизацията на подвенечните пространсва и последващия лош оздравителен резултат.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Ако пациента не може да осигури изискуемия хигиенен минимум, то се препоръчва продължаване на хигиенната фаза до постигането му.</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450"/>
        <w:jc w:val="both"/>
        <w:rPr>
          <w:rFonts w:ascii="Times New Roman" w:hAnsi="Times New Roman" w:cs="Times New Roman"/>
          <w:sz w:val="24"/>
          <w:szCs w:val="24"/>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Цели на подвенечната терапия</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подвенечните (при джобове с PPD&gt;4мм) отлагания от зъбна плака и зъбен камък от зъбната повърхност (скейлинг)</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Заглаждане на подвенечната коренова повърност с цел промотиране на образуването на  дълъг свързващ епител. (руут планинг)</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В този лечебен етап не е препоръчително използването на инвазивни методики отстраняващи част от меката стена на джоба (гингивален/пародонтален кюретаж). Консенсусното становище е, че пародонталният кюрертаж, независимо от начина на извършването му, не води до по-добри резултати в сравнение със механичната подвенечна пародонтална терапия. Пародонталният кюретаж води до необратима загуба на гингивални структури, а в някои случаи и до загуба на пародонтален аташман.</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sz w:val="24"/>
          <w:szCs w:val="24"/>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bookmarkStart w:id="30" w:name="_Hlk15231578"/>
      <w:r w:rsidRPr="00062CE4">
        <w:rPr>
          <w:rFonts w:ascii="Times New Roman" w:hAnsi="Times New Roman" w:cs="Times New Roman"/>
          <w:b/>
          <w:bCs/>
          <w:sz w:val="24"/>
          <w:szCs w:val="24"/>
        </w:rPr>
        <w:t xml:space="preserve">Инстрментариум, подходи и ефективност на подвенечната терапия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Обработката на подвенечните пространства се извършва посредством почистване (скейлинг) и заглаждане (руут планинг). За целта се използват ултразвукови или ръчни инструменти. Няма данни за по-добра ефективност на различните инсрументи, от значение е да се подбере инструмент, чийто дизайн осигурява достъп до съответната дъбочина на джоба.</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Описани са различни подходи за подвенечно пародонтално имструментиране – (почистване на квадранти, почистване на секстанти, дезинфекция на цялата уста, терапия на цяата уста). Съществуващите до момента данни не показват съществени клинични разлики в ефективността им, при положение, че преди подвенечното инстументиране пациентът е постигнал изискуемите нива на хигиенна ефективност.</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sz w:val="24"/>
          <w:szCs w:val="24"/>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Допълнителна терапия</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rPr>
          <w:rFonts w:ascii="Times New Roman" w:hAnsi="Times New Roman" w:cs="Times New Roman"/>
          <w:sz w:val="24"/>
          <w:szCs w:val="24"/>
        </w:rPr>
      </w:pPr>
      <w:r w:rsidRPr="00062CE4">
        <w:rPr>
          <w:rFonts w:ascii="Times New Roman" w:hAnsi="Times New Roman" w:cs="Times New Roman"/>
          <w:b/>
          <w:bCs/>
          <w:sz w:val="24"/>
          <w:szCs w:val="24"/>
        </w:rPr>
        <w:t>Шиниране на зъби. Индикации: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rPr>
          <w:rFonts w:ascii="Times New Roman" w:hAnsi="Times New Roman" w:cs="Times New Roman"/>
          <w:sz w:val="24"/>
          <w:szCs w:val="24"/>
        </w:rPr>
      </w:pPr>
      <w:r w:rsidRPr="00062CE4">
        <w:rPr>
          <w:rFonts w:ascii="Times New Roman" w:hAnsi="Times New Roman" w:cs="Times New Roman"/>
          <w:sz w:val="24"/>
          <w:szCs w:val="24"/>
        </w:rPr>
        <w:t xml:space="preserve">Зъби с увеличаваща се подвижност, която не се е повлияла от оклузално ажустиране и пародонтално лечение.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rPr>
          <w:rFonts w:ascii="Times New Roman" w:hAnsi="Times New Roman" w:cs="Times New Roman"/>
          <w:sz w:val="24"/>
          <w:szCs w:val="24"/>
        </w:rPr>
      </w:pPr>
      <w:r w:rsidRPr="00062CE4">
        <w:rPr>
          <w:rFonts w:ascii="Times New Roman" w:hAnsi="Times New Roman" w:cs="Times New Roman"/>
          <w:sz w:val="24"/>
          <w:szCs w:val="24"/>
        </w:rPr>
        <w:t xml:space="preserve">Зъби с напреднала подвижност, която не се е повлияла от оклузалното ажустиране и лечение, когато има смущения в нормалната функция и комфорта на пациента.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rPr>
          <w:rFonts w:ascii="Times New Roman" w:hAnsi="Times New Roman" w:cs="Times New Roman"/>
          <w:sz w:val="24"/>
          <w:szCs w:val="24"/>
        </w:rPr>
      </w:pPr>
      <w:r w:rsidRPr="00062CE4">
        <w:rPr>
          <w:rFonts w:ascii="Times New Roman" w:hAnsi="Times New Roman" w:cs="Times New Roman"/>
          <w:sz w:val="24"/>
          <w:szCs w:val="24"/>
        </w:rPr>
        <w:t>Изключително подвижни зъби за улесняване на обработката им преди пародонтално инструментиране и оклузално ажустиране.</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rPr>
          <w:rFonts w:ascii="Times New Roman" w:hAnsi="Times New Roman" w:cs="Times New Roman"/>
          <w:sz w:val="24"/>
          <w:szCs w:val="24"/>
        </w:rPr>
      </w:pPr>
      <w:r w:rsidRPr="00062CE4">
        <w:rPr>
          <w:rFonts w:ascii="Times New Roman" w:hAnsi="Times New Roman" w:cs="Times New Roman"/>
          <w:sz w:val="24"/>
          <w:szCs w:val="24"/>
        </w:rPr>
        <w:t>За предотвратяване на накланянето на зъби и екструзия на зъби без антагонисти.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720"/>
        <w:rPr>
          <w:rFonts w:ascii="Times New Roman" w:hAnsi="Times New Roman" w:cs="Times New Roman"/>
          <w:sz w:val="24"/>
          <w:szCs w:val="24"/>
        </w:rPr>
      </w:pPr>
      <w:r w:rsidRPr="00062CE4">
        <w:rPr>
          <w:rFonts w:ascii="Times New Roman" w:hAnsi="Times New Roman" w:cs="Times New Roman"/>
          <w:sz w:val="24"/>
          <w:szCs w:val="24"/>
        </w:rPr>
        <w:t xml:space="preserve">Стабилизиране на зъбите след ортодонтско лечение – по индикации.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Създаване на адекватна оклузална стабилност когато се заместват липсващи зъби.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 xml:space="preserve">Шиниране на зъби, така че се отстранява корена, а короната остава.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Стабилизиране на зъби след остра травма.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Шиниране за поддържане на зъби, които са били репозиционирани, след предхождаща миграция.</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 xml:space="preserve">Шиниране, което се използва за елиминиране на подвижността в областта на оздравяване след пародонтална хирургия, по преценка на ЛДМ.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540"/>
        <w:rPr>
          <w:rFonts w:ascii="Times New Roman" w:hAnsi="Times New Roman" w:cs="Times New Roman"/>
          <w:sz w:val="24"/>
          <w:szCs w:val="24"/>
        </w:rPr>
      </w:pPr>
      <w:r w:rsidRPr="00062CE4">
        <w:rPr>
          <w:rFonts w:ascii="Times New Roman" w:hAnsi="Times New Roman" w:cs="Times New Roman"/>
          <w:sz w:val="24"/>
          <w:szCs w:val="24"/>
        </w:rPr>
        <w:t>.Палиативно шиниране на отделни подвижни зъби, както и за цялото съзъбие в случаите, където екстракция и имплантна терапия не са алтернатива.</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lang w:val="bg-BG" w:eastAsia="bg-BG"/>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080"/>
        </w:tabs>
        <w:spacing w:after="0" w:line="240" w:lineRule="auto"/>
        <w:ind w:left="0" w:firstLine="630"/>
        <w:rPr>
          <w:rFonts w:ascii="Times New Roman" w:hAnsi="Times New Roman" w:cs="Times New Roman"/>
          <w:b/>
          <w:bCs/>
          <w:color w:val="00B050"/>
          <w:sz w:val="24"/>
          <w:szCs w:val="24"/>
        </w:rPr>
      </w:pPr>
      <w:r w:rsidRPr="00062CE4">
        <w:rPr>
          <w:rFonts w:ascii="Times New Roman" w:hAnsi="Times New Roman" w:cs="Times New Roman"/>
          <w:b/>
          <w:bCs/>
          <w:sz w:val="24"/>
          <w:szCs w:val="24"/>
        </w:rPr>
        <w:t>Допълнителна антимикробна терапия</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284"/>
        <w:jc w:val="both"/>
        <w:rPr>
          <w:rFonts w:eastAsia="MS Mincho"/>
          <w:lang w:val="bg-BG" w:eastAsia="bg-BG"/>
        </w:rPr>
      </w:pPr>
      <w:r w:rsidRPr="00062CE4">
        <w:rPr>
          <w:rFonts w:eastAsia="MS Mincho"/>
          <w:lang w:val="bg-BG" w:eastAsia="bg-BG"/>
        </w:rPr>
        <w:t xml:space="preserve">Антибиотичната терапия се разглежда само като допълнителна към механичната пародонтална терапия </w:t>
      </w:r>
      <w:bookmarkStart w:id="31" w:name="_Hlk15651199"/>
      <w:r w:rsidRPr="00062CE4">
        <w:rPr>
          <w:rFonts w:eastAsia="MS Mincho"/>
          <w:lang w:val="bg-BG" w:eastAsia="bg-BG"/>
        </w:rPr>
        <w:t>и не се прилага като самостоятелно лечение.</w:t>
      </w:r>
      <w:bookmarkEnd w:id="31"/>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0"/>
          <w:tab w:val="left" w:pos="1080"/>
          <w:tab w:val="left" w:pos="1440"/>
        </w:tabs>
        <w:spacing w:after="0" w:line="240" w:lineRule="auto"/>
        <w:ind w:left="0" w:firstLine="630"/>
        <w:rPr>
          <w:rFonts w:ascii="Times New Roman" w:hAnsi="Times New Roman" w:cs="Times New Roman"/>
          <w:b/>
          <w:bCs/>
          <w:sz w:val="24"/>
          <w:szCs w:val="24"/>
        </w:rPr>
      </w:pPr>
      <w:r w:rsidRPr="00062CE4">
        <w:rPr>
          <w:rFonts w:ascii="Times New Roman" w:hAnsi="Times New Roman" w:cs="Times New Roman"/>
          <w:b/>
          <w:bCs/>
          <w:sz w:val="24"/>
          <w:szCs w:val="24"/>
        </w:rPr>
        <w:t>Препоръки за приложение на допълнителна системна антибиотична терапия</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пациенти с прогресия на пародонтита, въпреки конвенционалната терапия и ефективна лична орална хигиена е подходящо да бъдат допълнително назначавани антибиотици.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пациенти с акутни пародонтални инфекции, придружени със системни манифестации.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тежки пародонтити (III/IV стадий), при наличие на множество дълбоки джобове (PPD ≥ 8mm) и/или фуркационни дефекти (F 2/3), при които има ограничения за хирургична терапия. </w:t>
      </w:r>
      <w:bookmarkStart w:id="32" w:name="_Hlk15640126"/>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08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Препоръки за приложение на допълнителна локална антибиотична терапия</w:t>
      </w:r>
      <w:bookmarkEnd w:id="32"/>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rPr>
          <w:rFonts w:ascii="Times New Roman" w:hAnsi="Times New Roman" w:cs="Times New Roman"/>
          <w:sz w:val="24"/>
          <w:szCs w:val="24"/>
          <w:lang w:eastAsia="en-US"/>
        </w:rPr>
      </w:pPr>
      <w:r w:rsidRPr="00062CE4">
        <w:rPr>
          <w:rFonts w:ascii="Times New Roman" w:hAnsi="Times New Roman" w:cs="Times New Roman"/>
          <w:sz w:val="24"/>
          <w:szCs w:val="24"/>
        </w:rPr>
        <w:t>Лекарствените средствата с бавно освобождаване са предназначени за използване като допълнение на SRP.</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Наличните средствата за бавно освобождаване показват сходна ефективност и изборът на медикамент зависи от преценката на лекаря по дентална медицина.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Приложението на тези средства е ограничено до повлияване на отдели пародонтални джобове и не могат да бъдат разглеждани като алтернатива за цялостна антимкробна терапия или да се използват за самостоятелно лечение.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Други фармацевтични форми за локална терапия не са ефективни и не се препоръчва приложението им.</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Допълнителна фотодинамична терапия</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tabs>
          <w:tab w:val="left" w:pos="1260"/>
        </w:tabs>
        <w:ind w:firstLine="630"/>
        <w:jc w:val="both"/>
        <w:rPr>
          <w:rFonts w:eastAsia="MS Mincho"/>
          <w:lang w:val="bg-BG" w:eastAsia="bg-BG"/>
        </w:rPr>
      </w:pPr>
      <w:r w:rsidRPr="00062CE4">
        <w:rPr>
          <w:rFonts w:eastAsia="MS Mincho"/>
          <w:lang w:val="bg-BG" w:eastAsia="bg-BG"/>
        </w:rPr>
        <w:t xml:space="preserve">На този етап няма сигурни доказателства за наличието на ефективност на фотодинамичната терапия с използването на диодни лазери с различна дължина на вълната за осигуряване на допълнителен антимикробен ефект след механичната терапия. Наличните проучвания и систематични обзори на този етап не демонстрират клинично значим по-добър ефект на добавянето на фотодинамична терапия към механичната терапия в сравнение със самостоятелно проведена механична терапия. </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170"/>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 Екстракция на зъби </w:t>
      </w:r>
      <w:bookmarkStart w:id="33" w:name="_Hlk15232208"/>
      <w:r w:rsidRPr="00062CE4">
        <w:rPr>
          <w:rFonts w:ascii="Times New Roman" w:hAnsi="Times New Roman" w:cs="Times New Roman"/>
          <w:b/>
          <w:bCs/>
          <w:sz w:val="24"/>
          <w:szCs w:val="24"/>
        </w:rPr>
        <w:t>по пародонтални причини</w:t>
      </w:r>
      <w:bookmarkEnd w:id="33"/>
      <w:r w:rsidRPr="00062CE4">
        <w:rPr>
          <w:rFonts w:ascii="Times New Roman" w:hAnsi="Times New Roman" w:cs="Times New Roman"/>
          <w:b/>
          <w:bCs/>
          <w:sz w:val="24"/>
          <w:szCs w:val="24"/>
        </w:rPr>
        <w:t xml:space="preserve"> </w:t>
      </w:r>
    </w:p>
    <w:bookmarkEnd w:id="30"/>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Зъби нерационални за лечение по пародонтални причини – </w:t>
      </w:r>
      <w:r w:rsidRPr="00062CE4">
        <w:rPr>
          <w:rFonts w:ascii="Times New Roman" w:hAnsi="Times New Roman" w:cs="Times New Roman"/>
          <w:sz w:val="24"/>
          <w:szCs w:val="24"/>
        </w:rPr>
        <w:t>могат да се екстрахират по време на първата фаза на лечението</w:t>
      </w:r>
      <w:r w:rsidRPr="00062CE4">
        <w:rPr>
          <w:rFonts w:ascii="Times New Roman" w:hAnsi="Times New Roman" w:cs="Times New Roman"/>
          <w:b/>
          <w:bCs/>
          <w:sz w:val="24"/>
          <w:szCs w:val="24"/>
        </w:rPr>
        <w:t>:</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Рецидивиращи пародонтални абсцеси</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Комбинирани ендо-пародонтални лезии, при невъзможност за ендодонтско лечение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Загуба на прикрепване до апекса на зъбния корен</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450"/>
        <w:jc w:val="both"/>
        <w:rPr>
          <w:rFonts w:ascii="Times New Roman" w:hAnsi="Times New Roman" w:cs="Times New Roman"/>
          <w:sz w:val="24"/>
          <w:szCs w:val="24"/>
        </w:rPr>
      </w:pPr>
      <w:bookmarkStart w:id="34" w:name="_Hlk15233231"/>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left="2880" w:firstLine="720"/>
        <w:jc w:val="both"/>
        <w:rPr>
          <w:b/>
          <w:bCs/>
          <w:color w:val="00B050"/>
          <w:lang w:val="bg-BG"/>
        </w:rPr>
      </w:pPr>
      <w:r w:rsidRPr="00062CE4">
        <w:rPr>
          <w:b/>
          <w:bCs/>
          <w:lang w:val="bg-BG"/>
        </w:rPr>
        <w:t>ВТОРА ФАЗА</w:t>
      </w:r>
      <w:r w:rsidRPr="00062CE4">
        <w:rPr>
          <w:b/>
          <w:bCs/>
          <w:color w:val="00B050"/>
          <w:lang w:val="bg-BG"/>
        </w:rPr>
        <w:t xml:space="preserve"> </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Реоценка</w:t>
      </w:r>
      <w:r w:rsidRPr="00062CE4">
        <w:rPr>
          <w:rFonts w:ascii="Times New Roman" w:hAnsi="Times New Roman" w:cs="Times New Roman"/>
          <w:sz w:val="24"/>
          <w:szCs w:val="24"/>
        </w:rPr>
        <w:t xml:space="preserve">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lang w:val="bg-BG"/>
        </w:rPr>
      </w:pPr>
      <w:r w:rsidRPr="00062CE4">
        <w:rPr>
          <w:lang w:val="bg-BG"/>
        </w:rPr>
        <w:t xml:space="preserve">Извършва се 6-12 седмици след края на антиинфекциозната терапия. </w:t>
      </w:r>
      <w:r w:rsidRPr="00062CE4">
        <w:rPr>
          <w:rFonts w:eastAsia="MS Mincho"/>
          <w:lang w:val="bg-BG" w:eastAsia="bg-BG"/>
        </w:rPr>
        <w:t>Регистрат се диагностични параметри, съответни на събраните данни при началния диагностичен процес. На база на получените резултати са възможни следните варианти:</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t>Постигнато е здраве при редуциран пародонт -  продължава с  поддържащата терапия.</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t>Ако въпреки ефективната орална хигиена все още има участъци в които възпалението не е овладяно, имат персистиращи дълбоки джобове (PPD&gt;5mm) или анатомични несъответствия, то се налага хирургична корекция извършвана през корективната фаза на лечението.</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t>Ако провежданата от пациента хигиена не е достатъчно ефективна, въпреки че денталният лекар е почистил и направил достъпни зъбните повъхности, то лечението не може да бъде ефективно и да продължи в следващите фази, докато не се достигне нужния орално-хигиенен стандарт.</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left="2880" w:firstLine="720"/>
        <w:jc w:val="both"/>
        <w:rPr>
          <w:b/>
          <w:bCs/>
          <w:lang w:val="bg-BG"/>
        </w:rPr>
      </w:pPr>
      <w:r w:rsidRPr="00062CE4">
        <w:rPr>
          <w:b/>
          <w:bCs/>
          <w:lang w:val="bg-BG"/>
        </w:rPr>
        <w:t>ТРЕТА ФАЗА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b/>
          <w:bCs/>
          <w:sz w:val="24"/>
          <w:szCs w:val="24"/>
        </w:rPr>
        <w:t>Корективна (хирургична) фаза</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lang w:val="bg-BG"/>
        </w:rPr>
      </w:pPr>
      <w:r w:rsidRPr="00062CE4">
        <w:rPr>
          <w:lang w:val="bg-BG"/>
        </w:rPr>
        <w:t xml:space="preserve">Извършва се при пациенти с персистиращи дълбоки джобове (PPD&gt;5mm), фуркационни лезии (над F1) след антиинфекциозна терапия, при пациенти с налични мукогингивални проблеми. Към нея се пристъпва при наличие на добър орално хигиенен стандарт от пациента. Манипулациите извършвани в тази фаза са специфични за всеки отделен пациент на база на неговото пародонтално състояние и се препоръчва консултация със специалист/лекар по дентална медицина с пародонтологична насоченост на квалификацията си. </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60"/>
        <w:jc w:val="both"/>
        <w:rPr>
          <w:rFonts w:ascii="Times New Roman" w:hAnsi="Times New Roman" w:cs="Times New Roman"/>
          <w:sz w:val="24"/>
          <w:szCs w:val="24"/>
        </w:rPr>
      </w:pP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24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ЧЕТВЪРТА ФАЗА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3240" w:firstLine="360"/>
        <w:jc w:val="both"/>
        <w:rPr>
          <w:rFonts w:ascii="Times New Roman" w:hAnsi="Times New Roman" w:cs="Times New Roman"/>
          <w:b/>
          <w:bCs/>
          <w:sz w:val="24"/>
          <w:szCs w:val="24"/>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90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Поддържаща пародонтална терапия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720"/>
        <w:jc w:val="both"/>
        <w:rPr>
          <w:b/>
          <w:bCs/>
          <w:lang w:val="bg-BG"/>
        </w:rPr>
      </w:pPr>
      <w:r w:rsidRPr="00062CE4">
        <w:rPr>
          <w:lang w:val="bg-BG"/>
        </w:rPr>
        <w:t>Има за цел да ограничи прогресията на пародонталните заболявания.  Интервалите между поддържащите визити (между 1 и 6 пъти годишно) се определят на база на рисковия клас на пациента. Извършва с актуализиране на пародонталния статус. При липса на рецидив или прогресия на заболяването се извършва отстраняване на денталния биофилм. При наличие на рецидив и ли прогресия пациента се връща към активна терапия.</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lang w:val="bg-BG" w:eastAsia="ja-JP"/>
        </w:rPr>
      </w:pPr>
      <w:r w:rsidRPr="00062CE4">
        <w:rPr>
          <w:rFonts w:eastAsia="MS Mincho"/>
          <w:lang w:val="bg-BG" w:eastAsia="bg-BG"/>
        </w:rPr>
        <w:tab/>
        <w:t xml:space="preserve">Изследванията и клиничната практика показват, че някои пациенти продължават да губят зъби поради пародонтално заболяване въпреки регулярните посещения за поддръжка с механичен контрол на денталния биофилм или се отчита сравнително малка полза от стриктното спазване на поддържащата програма в сравнение с нередовната поддръжка.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lang w:val="bg-BG" w:eastAsia="ja-JP"/>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900" w:firstLine="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Пародонтална терапия при пациенти с рискови фактори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708"/>
        <w:jc w:val="both"/>
        <w:rPr>
          <w:lang w:val="bg-BG"/>
        </w:rPr>
      </w:pPr>
      <w:r w:rsidRPr="00062CE4">
        <w:rPr>
          <w:color w:val="000000"/>
          <w:shd w:val="clear" w:color="auto" w:fill="FFFFFF"/>
          <w:lang w:val="bg-BG"/>
        </w:rPr>
        <w:t>Основните рискови фактори, които трябва задължително да се имат предвид при лечението на пародонталните пациенти са тютюнопушенето и диабета.</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left="720"/>
        <w:jc w:val="both"/>
        <w:rPr>
          <w:rFonts w:eastAsia="MS Mincho"/>
          <w:lang w:val="bg-BG" w:eastAsia="bg-BG"/>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990"/>
        <w:jc w:val="both"/>
        <w:rPr>
          <w:rFonts w:ascii="Times New Roman" w:hAnsi="Times New Roman" w:cs="Times New Roman"/>
          <w:b/>
          <w:bCs/>
          <w:sz w:val="24"/>
          <w:szCs w:val="24"/>
        </w:rPr>
      </w:pPr>
      <w:r w:rsidRPr="00062CE4">
        <w:rPr>
          <w:rFonts w:ascii="Times New Roman" w:hAnsi="Times New Roman" w:cs="Times New Roman"/>
          <w:b/>
          <w:bCs/>
          <w:sz w:val="24"/>
          <w:szCs w:val="24"/>
        </w:rPr>
        <w:t>Рисков фактор тютюнопушене</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lang w:val="bg-BG"/>
        </w:rPr>
      </w:pPr>
      <w:r w:rsidRPr="00062CE4">
        <w:rPr>
          <w:lang w:val="bg-BG"/>
        </w:rPr>
        <w:t xml:space="preserve">Тютюнопушенето е един от основните рискови фактори за наличието и увеличението на тежестта на пародонталните заболявания.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990"/>
        <w:jc w:val="both"/>
        <w:rPr>
          <w:rFonts w:ascii="Times New Roman" w:hAnsi="Times New Roman" w:cs="Times New Roman"/>
          <w:b/>
          <w:bCs/>
          <w:sz w:val="24"/>
          <w:szCs w:val="24"/>
        </w:rPr>
      </w:pPr>
      <w:r w:rsidRPr="00062CE4">
        <w:rPr>
          <w:rFonts w:ascii="Times New Roman" w:hAnsi="Times New Roman" w:cs="Times New Roman"/>
          <w:b/>
          <w:bCs/>
          <w:sz w:val="24"/>
          <w:szCs w:val="24"/>
        </w:rPr>
        <w:t>Ефекти на тютюнопушенето върху отговора от пародонталната терапия</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lang w:val="bg-BG"/>
        </w:rPr>
      </w:pPr>
      <w:r w:rsidRPr="00062CE4">
        <w:rPr>
          <w:lang w:val="bg-BG"/>
        </w:rPr>
        <w:t xml:space="preserve">Тютюнопушенето е негативен прогностичен фактор за изхода от пародонталната терапия. По отношение на хирургичното лечение проучванията показват подобни резултати. Тютюнопушенето има негативен ефект върху резултатите от лечението с ламба, регенеративната терапия, пластичната пародонтална хирургия. При лечението с имплантати изследванията показват по-голяма загуба на кост около имплантата при пушачите в сравнение с непушачите.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1080"/>
        <w:jc w:val="both"/>
        <w:rPr>
          <w:rFonts w:ascii="Times New Roman" w:hAnsi="Times New Roman" w:cs="Times New Roman"/>
          <w:b/>
          <w:bCs/>
          <w:sz w:val="24"/>
          <w:szCs w:val="24"/>
        </w:rPr>
      </w:pPr>
      <w:r w:rsidRPr="00062CE4">
        <w:rPr>
          <w:rFonts w:ascii="Times New Roman" w:hAnsi="Times New Roman" w:cs="Times New Roman"/>
          <w:b/>
          <w:bCs/>
          <w:sz w:val="24"/>
          <w:szCs w:val="24"/>
        </w:rPr>
        <w:t>Препоръки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t>Спирането на тютюнопушенето  трябва да бъде смятано за приоритет в пародонталната терапия.</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t>На пациентите с пародонтит, които пушат трябва да бъде обяснен евентуалния по-лош отговор към лечението</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поддържащата пародонтална терапия трябва да се съобрази повишения риск от прогресия на заболяването</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1620" w:hanging="540"/>
        <w:rPr>
          <w:rFonts w:ascii="Times New Roman" w:hAnsi="Times New Roman" w:cs="Times New Roman"/>
          <w:b/>
          <w:bCs/>
          <w:sz w:val="24"/>
          <w:szCs w:val="24"/>
        </w:rPr>
      </w:pPr>
      <w:r w:rsidRPr="00062CE4">
        <w:rPr>
          <w:rFonts w:ascii="Times New Roman" w:hAnsi="Times New Roman" w:cs="Times New Roman"/>
          <w:b/>
          <w:bCs/>
          <w:sz w:val="24"/>
          <w:szCs w:val="24"/>
        </w:rPr>
        <w:t>Рисков фактор захарен диабет</w:t>
      </w:r>
      <w:bookmarkEnd w:id="34"/>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600"/>
        <w:jc w:val="both"/>
        <w:rPr>
          <w:lang w:val="bg-BG"/>
        </w:rPr>
      </w:pPr>
      <w:r w:rsidRPr="00062CE4">
        <w:rPr>
          <w:lang w:val="bg-BG"/>
        </w:rPr>
        <w:t>Неконтролирният захарен диабет е установен рисков фактор благоприятсващ прогресията и водещ до по-лоши резултати от лечението на пародонталните заболявания. При пациенти със наличие на това заболяване, ефективността на гликемичния контрол се определя на базата на нивата на гликирания хемоглобин (HbA1c):</w:t>
      </w:r>
    </w:p>
    <w:p w:rsidR="00746BD8" w:rsidRPr="00062CE4" w:rsidRDefault="00746BD8" w:rsidP="00EE0C6E">
      <w:pPr>
        <w:pStyle w:val="ListParagraph"/>
        <w:numPr>
          <w:ilvl w:val="0"/>
          <w:numId w:val="81"/>
        </w:num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4"/>
          <w:szCs w:val="24"/>
        </w:rPr>
      </w:pPr>
      <w:r w:rsidRPr="00062CE4">
        <w:rPr>
          <w:rFonts w:ascii="Times New Roman" w:hAnsi="Times New Roman" w:cs="Times New Roman"/>
          <w:sz w:val="24"/>
          <w:szCs w:val="24"/>
        </w:rPr>
        <w:t>4%-6 %- нормално;</w:t>
      </w:r>
    </w:p>
    <w:p w:rsidR="00746BD8" w:rsidRPr="00062CE4" w:rsidRDefault="00746BD8" w:rsidP="00EE0C6E">
      <w:pPr>
        <w:pStyle w:val="ListParagraph"/>
        <w:numPr>
          <w:ilvl w:val="0"/>
          <w:numId w:val="81"/>
        </w:num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4"/>
          <w:szCs w:val="24"/>
        </w:rPr>
      </w:pPr>
      <w:r w:rsidRPr="00062CE4">
        <w:rPr>
          <w:rFonts w:ascii="Times New Roman" w:hAnsi="Times New Roman" w:cs="Times New Roman"/>
          <w:sz w:val="24"/>
          <w:szCs w:val="24"/>
        </w:rPr>
        <w:t>&lt; 7 %- добър контрол;</w:t>
      </w:r>
    </w:p>
    <w:p w:rsidR="00746BD8" w:rsidRPr="00062CE4" w:rsidRDefault="00746BD8" w:rsidP="00EE0C6E">
      <w:pPr>
        <w:pStyle w:val="ListParagraph"/>
        <w:numPr>
          <w:ilvl w:val="0"/>
          <w:numId w:val="81"/>
        </w:num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4"/>
          <w:szCs w:val="24"/>
        </w:rPr>
      </w:pPr>
      <w:r w:rsidRPr="00062CE4">
        <w:rPr>
          <w:rFonts w:ascii="Times New Roman" w:hAnsi="Times New Roman" w:cs="Times New Roman"/>
          <w:sz w:val="24"/>
          <w:szCs w:val="24"/>
        </w:rPr>
        <w:t>7%-8%- умерен контрол;</w:t>
      </w:r>
    </w:p>
    <w:p w:rsidR="00746BD8" w:rsidRPr="00062CE4" w:rsidRDefault="00746BD8" w:rsidP="00EE0C6E">
      <w:pPr>
        <w:pStyle w:val="ListParagraph"/>
        <w:numPr>
          <w:ilvl w:val="0"/>
          <w:numId w:val="81"/>
        </w:num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4"/>
          <w:szCs w:val="24"/>
        </w:rPr>
      </w:pPr>
      <w:r w:rsidRPr="00062CE4">
        <w:rPr>
          <w:rFonts w:ascii="Times New Roman" w:hAnsi="Times New Roman" w:cs="Times New Roman"/>
          <w:sz w:val="24"/>
          <w:szCs w:val="24"/>
        </w:rPr>
        <w:t>&gt;8% - лош контрол;</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600"/>
        <w:rPr>
          <w:rFonts w:ascii="Times New Roman" w:hAnsi="Times New Roman" w:cs="Times New Roman"/>
          <w:sz w:val="24"/>
          <w:szCs w:val="24"/>
        </w:rPr>
      </w:pP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Препоръки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пациентите с диабет с добър метаболитен контрол не се налагат промени в протокола на пародонтална терапия.</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пациенти с умерен/лош гликемичен контрол се препоръчва консултация с лекуващия диабета специалист.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активната пародонталната терапия трябва да се съобрази евентуалния по-лош отговор към лечението.</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поддържащата пародонтална терапия трябва да се съобрази повишения риск от прогресия на заболяването.</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strike/>
          <w:lang w:val="bg-BG"/>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900"/>
          <w:tab w:val="left" w:pos="990"/>
        </w:tabs>
        <w:spacing w:after="0" w:line="240" w:lineRule="auto"/>
        <w:ind w:left="0" w:firstLine="630"/>
        <w:jc w:val="both"/>
        <w:rPr>
          <w:rFonts w:ascii="Times New Roman" w:hAnsi="Times New Roman" w:cs="Times New Roman"/>
          <w:b/>
          <w:bCs/>
          <w:sz w:val="24"/>
          <w:szCs w:val="24"/>
        </w:rPr>
      </w:pPr>
      <w:bookmarkStart w:id="35" w:name="_Hlk17140710"/>
      <w:bookmarkStart w:id="36" w:name="_Hlk15233999"/>
      <w:r w:rsidRPr="00062CE4">
        <w:rPr>
          <w:rFonts w:ascii="Times New Roman" w:hAnsi="Times New Roman" w:cs="Times New Roman"/>
          <w:b/>
          <w:bCs/>
          <w:sz w:val="24"/>
          <w:szCs w:val="24"/>
        </w:rPr>
        <w:t>Последствия, усложения и странични ефекти на терапията</w:t>
      </w:r>
      <w:r>
        <w:rPr>
          <w:rFonts w:ascii="Times New Roman" w:hAnsi="Times New Roman" w:cs="Times New Roman"/>
          <w:b/>
          <w:bCs/>
          <w:color w:val="FF0000"/>
          <w:sz w:val="24"/>
          <w:szCs w:val="24"/>
        </w:rPr>
        <w:t xml:space="preserve"> Конгереса да обсъди дали да остане Т.10 в правилата</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900"/>
          <w:tab w:val="left" w:pos="990"/>
        </w:tabs>
        <w:spacing w:after="0" w:line="240" w:lineRule="auto"/>
        <w:ind w:left="0" w:firstLine="709"/>
        <w:jc w:val="both"/>
        <w:rPr>
          <w:rFonts w:ascii="Times New Roman" w:hAnsi="Times New Roman" w:cs="Times New Roman"/>
          <w:b/>
          <w:bCs/>
          <w:sz w:val="24"/>
          <w:szCs w:val="24"/>
        </w:rPr>
      </w:pPr>
      <w:r w:rsidRPr="00062CE4">
        <w:rPr>
          <w:rFonts w:ascii="Times New Roman" w:eastAsia="MS Mincho" w:hAnsi="Times New Roman" w:cs="Times New Roman"/>
          <w:sz w:val="24"/>
          <w:szCs w:val="24"/>
        </w:rPr>
        <w:t>Пародонталното лечение води до промяна в обема и качеството на меките и твърдите тъкани свързани със зъбопотдържащия апарат. След пародонтално лечение може да се наблюдава свиване на тъканите, свързано с оздравителния процес.</w:t>
      </w:r>
    </w:p>
    <w:p w:rsidR="00746BD8" w:rsidRPr="00D6224C" w:rsidRDefault="00746BD8" w:rsidP="00011E52">
      <w:pPr>
        <w:pStyle w:val="ListParagraph"/>
        <w:widowControl w:val="0"/>
        <w:numPr>
          <w:ilvl w:val="1"/>
          <w:numId w:val="82"/>
        </w:numPr>
        <w:pBdr>
          <w:top w:val="none" w:sz="0" w:space="0" w:color="auto"/>
          <w:left w:val="none" w:sz="0" w:space="0" w:color="auto"/>
          <w:bottom w:val="none" w:sz="0" w:space="0" w:color="auto"/>
          <w:right w:val="none" w:sz="0" w:space="0" w:color="auto"/>
          <w:bar w:val="none" w:sz="0" w:color="auto"/>
        </w:pBdr>
        <w:tabs>
          <w:tab w:val="left" w:pos="126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b/>
          <w:bCs/>
          <w:color w:val="00B0F0"/>
          <w:sz w:val="24"/>
          <w:szCs w:val="24"/>
        </w:rPr>
        <w:t>Взможни последици/нежелани ефекти</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Свиване, отдръпване на венците и разкритие на коренови повърхности, ръбове на корони, рецесии.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Образуване на “черни“ триъгълници, в резултат на свиването на тъканите в междузъбните пространства които могат да влошат естетичния изглед.</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Задържане на храна след хранене. Товa може да наложи да се ползват допълнителни средства за орална хигиена след хранене.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Възможно е да се появи чувствитвлност на зъбите, която обикновенно е преходна. Чувствителност може да означава всичко от краткотрайно леко изтръпване на зъбите до продължителен зъбен дискомфорт/болка. Възможно е да се наложи ендодонтско лечение, при невъзможност да се повлияе по друг начин косервативно.</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Болка при работа. Използването на ултразвукови инструменти, кюрети и аирфлоу често е свързано с дискомфорт и дори болка. Пациентите трябва да бъдат информирани за и възможността да се ползва упойка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Нестабилност и повишаване на подвижността</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Постоперативна болка (болка след процедурата) е нормално да има след обработка на зъбите и зъбните повърхности. В етапите на лечение на пародонталните заболявания е нормално да се получи преходна болка при дъвчене и натиск</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Повишаване на телесната температура/втрисане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Следопертивен едем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Рагади и травматични лезии на устните и оралната лигавица</w:t>
      </w:r>
    </w:p>
    <w:p w:rsidR="00746BD8" w:rsidRPr="00D6224C" w:rsidRDefault="00746BD8" w:rsidP="00011E52">
      <w:pPr>
        <w:pStyle w:val="ListParagraph"/>
        <w:widowControl w:val="0"/>
        <w:numPr>
          <w:ilvl w:val="1"/>
          <w:numId w:val="82"/>
        </w:num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b/>
          <w:bCs/>
          <w:color w:val="00B0F0"/>
          <w:sz w:val="24"/>
          <w:szCs w:val="24"/>
        </w:rPr>
      </w:pPr>
      <w:r w:rsidRPr="00D6224C">
        <w:rPr>
          <w:rFonts w:ascii="Times New Roman" w:hAnsi="Times New Roman" w:cs="Times New Roman"/>
          <w:b/>
          <w:bCs/>
          <w:color w:val="00B0F0"/>
          <w:sz w:val="24"/>
          <w:szCs w:val="24"/>
        </w:rPr>
        <w:t>Усложнения</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Възпалителен процес/пародонтални абсцеси/лимфаденит/периостит</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Емфизем </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rPr>
          <w:rFonts w:ascii="Times New Roman" w:hAnsi="Times New Roman" w:cs="Times New Roman"/>
          <w:color w:val="00B0F0"/>
          <w:sz w:val="24"/>
          <w:szCs w:val="24"/>
        </w:rPr>
      </w:pPr>
      <w:r w:rsidRPr="00D6224C">
        <w:rPr>
          <w:rFonts w:ascii="Times New Roman" w:hAnsi="Times New Roman" w:cs="Times New Roman"/>
          <w:color w:val="00B0F0"/>
          <w:sz w:val="24"/>
          <w:szCs w:val="24"/>
        </w:rPr>
        <w:t>Кървене</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Ендодонтски проблеми</w:t>
      </w:r>
    </w:p>
    <w:p w:rsidR="00746BD8" w:rsidRPr="00D6224C" w:rsidRDefault="00746BD8" w:rsidP="00011E52">
      <w:pPr>
        <w:pStyle w:val="ListParagraph"/>
        <w:widowControl w:val="0"/>
        <w:numPr>
          <w:ilvl w:val="2"/>
          <w:numId w:val="82"/>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Рецидив на лабиален херпес</w:t>
      </w:r>
    </w:p>
    <w:p w:rsidR="00746BD8" w:rsidRPr="00D6224C" w:rsidRDefault="00746BD8" w:rsidP="00EE0C6E">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eastAsia="MS Mincho"/>
          <w:color w:val="00B0F0"/>
          <w:lang w:val="bg-BG" w:eastAsia="bg-BG"/>
        </w:rPr>
      </w:pPr>
    </w:p>
    <w:bookmarkEnd w:id="35"/>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Периимплантно здраве, перимукозит и периимплантит</w:t>
      </w:r>
      <w:r w:rsidRPr="00062CE4">
        <w:rPr>
          <w:rFonts w:ascii="Times New Roman" w:hAnsi="Times New Roman" w:cs="Times New Roman"/>
          <w:sz w:val="24"/>
          <w:szCs w:val="24"/>
        </w:rPr>
        <w:t xml:space="preserve"> </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990"/>
          <w:tab w:val="left" w:pos="1170"/>
        </w:tabs>
        <w:spacing w:after="0" w:line="240" w:lineRule="auto"/>
        <w:ind w:left="990"/>
        <w:jc w:val="both"/>
        <w:rPr>
          <w:rFonts w:ascii="Times New Roman" w:hAnsi="Times New Roman" w:cs="Times New Roman"/>
          <w:b/>
          <w:bCs/>
          <w:sz w:val="24"/>
          <w:szCs w:val="24"/>
        </w:rPr>
      </w:pPr>
      <w:bookmarkStart w:id="37" w:name="_Hlk16969448"/>
      <w:r w:rsidRPr="00062CE4">
        <w:rPr>
          <w:rFonts w:ascii="Times New Roman" w:hAnsi="Times New Roman" w:cs="Times New Roman"/>
          <w:b/>
          <w:bCs/>
          <w:sz w:val="24"/>
          <w:szCs w:val="24"/>
        </w:rPr>
        <w:t>Периимплантно здраве</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630"/>
        <w:jc w:val="both"/>
        <w:rPr>
          <w:rFonts w:eastAsia="MS Mincho"/>
          <w:lang w:val="bg-BG" w:eastAsia="bg-BG"/>
        </w:rPr>
      </w:pPr>
      <w:r w:rsidRPr="00062CE4">
        <w:rPr>
          <w:rFonts w:eastAsia="MS Mincho"/>
          <w:lang w:val="bg-BG" w:eastAsia="bg-BG"/>
        </w:rPr>
        <w:t>Характеризира е с липса на еритем, кървене при сондиране, оток и супурация. Периимплантно здраве може да е налично и при импланти с редуцурана костна поддръжка. Здравата пери-имплантна мукоза се състои от съединителна тъкан, покрита с кератинизиран или некератинизиран епител. По-голямата вътрекостна част на импланта е в контакт с минерализирана кост, докато останалата част на импланта е в контакт с костен мозък, кръвоносни съдове или фиброзна тъкан. След натоварване на денталните импланти започва процес на костно ремоделиране водещ до известна загуба на крестална кост, която в повечето случаи е до 1-2мм. След този начален период 75% от имплантите не се наблюдава загуба на кост. При повечето импланти с регистрирана загуба на кост над 1 мм се наблюдава възпаление на периимплантната мукоза.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17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Пери-имплантен мукозит</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rFonts w:eastAsia="MS Mincho"/>
          <w:lang w:val="bg-BG" w:eastAsia="bg-BG"/>
        </w:rPr>
      </w:pPr>
      <w:r w:rsidRPr="00062CE4">
        <w:rPr>
          <w:rFonts w:eastAsia="MS Mincho"/>
          <w:lang w:val="bg-BG" w:eastAsia="bg-BG"/>
        </w:rPr>
        <w:t xml:space="preserve">Пери имплантният мукозит е обратим възпалителен процес на периимплантните меки тъкани без костна загуба.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диагностични параметри</w:t>
      </w:r>
      <w:r w:rsidRPr="00062CE4">
        <w:rPr>
          <w:rFonts w:ascii="Times New Roman" w:hAnsi="Times New Roman" w:cs="Times New Roman"/>
          <w:sz w:val="24"/>
          <w:szCs w:val="24"/>
        </w:rPr>
        <w:t>:</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Оглед</w:t>
      </w:r>
      <w:r w:rsidRPr="00062CE4">
        <w:rPr>
          <w:rFonts w:ascii="Times New Roman" w:hAnsi="Times New Roman" w:cs="Times New Roman"/>
          <w:sz w:val="24"/>
          <w:szCs w:val="24"/>
        </w:rPr>
        <w:t xml:space="preserve"> –</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наличие на признаци на възпаление в периимплантните меки тъкани – зачервяване, едем, промяна на плътност на тъканите</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Профузно кървене при сондиране / супурация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Дълбочина на сондиране</w:t>
      </w:r>
      <w:r w:rsidRPr="00062CE4">
        <w:rPr>
          <w:rFonts w:ascii="Times New Roman" w:hAnsi="Times New Roman" w:cs="Times New Roman"/>
          <w:sz w:val="24"/>
          <w:szCs w:val="24"/>
        </w:rPr>
        <w:t xml:space="preserve"> – увеличена спрямо нивата регистрирани при поставяне на протетичните елементи ( супраструктурата).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Рентгенографско изледване</w:t>
      </w:r>
      <w:r w:rsidRPr="00062CE4">
        <w:rPr>
          <w:rFonts w:ascii="Times New Roman" w:hAnsi="Times New Roman" w:cs="Times New Roman"/>
          <w:sz w:val="24"/>
          <w:szCs w:val="24"/>
        </w:rPr>
        <w:t xml:space="preserve"> – липса на загуба на кост над нивата на началното костно ремоделиране през първата 1 година след поставяне на супраструктурата.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Пери-имплантит</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630"/>
        <w:jc w:val="both"/>
        <w:rPr>
          <w:rFonts w:eastAsia="MS Mincho"/>
          <w:lang w:val="bg-BG" w:eastAsia="bg-BG"/>
        </w:rPr>
      </w:pPr>
      <w:r w:rsidRPr="00062CE4">
        <w:rPr>
          <w:rFonts w:eastAsia="MS Mincho"/>
          <w:lang w:val="bg-BG" w:eastAsia="bg-BG"/>
        </w:rPr>
        <w:t xml:space="preserve">Пери-имплантитът е възпалително-деструктивен процес водещ до костна загуба в околоимплантната зона.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диагностични параметри: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Оглед</w:t>
      </w:r>
      <w:r w:rsidRPr="00062CE4">
        <w:rPr>
          <w:rFonts w:ascii="Times New Roman" w:hAnsi="Times New Roman" w:cs="Times New Roman"/>
          <w:sz w:val="24"/>
          <w:szCs w:val="24"/>
        </w:rPr>
        <w:t xml:space="preserve"> –</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наличие на признаци на възпаление в периимплантните меки тъкани – зачервяване, едем, промяна на плътност на тъканите</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Профузно кървене при сондиране / супурация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Дълбочина на сондиране</w:t>
      </w:r>
      <w:r w:rsidRPr="00062CE4">
        <w:rPr>
          <w:rFonts w:ascii="Times New Roman" w:hAnsi="Times New Roman" w:cs="Times New Roman"/>
          <w:sz w:val="24"/>
          <w:szCs w:val="24"/>
        </w:rPr>
        <w:t xml:space="preserve"> – увеличена спрямо нивата регистрирани при поставяне на протетичните елементи ( супраструктурата).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Прогресираща загуба на кост:</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620"/>
          <w:tab w:val="left" w:pos="180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При наличие на начално рентгенографско изледване</w:t>
      </w:r>
      <w:r w:rsidRPr="00062CE4">
        <w:rPr>
          <w:rFonts w:ascii="Times New Roman" w:hAnsi="Times New Roman" w:cs="Times New Roman"/>
          <w:sz w:val="24"/>
          <w:szCs w:val="24"/>
        </w:rPr>
        <w:t xml:space="preserve"> – наличие на загуба на кост над нивата на началното костно ремоделиране през първата 1 година след поставяне на супраструктурата.</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620"/>
          <w:tab w:val="left" w:pos="180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При липса на начално рентгенографско изледване</w:t>
      </w:r>
      <w:r w:rsidRPr="00062CE4">
        <w:rPr>
          <w:rFonts w:ascii="Times New Roman" w:hAnsi="Times New Roman" w:cs="Times New Roman"/>
          <w:sz w:val="24"/>
          <w:szCs w:val="24"/>
        </w:rPr>
        <w:t xml:space="preserve"> – реонтгенографски данни за костна загуба ≥ 3мм, в комбинация с PPD≥6мм и профузно кървене при сондиране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Рискови фактори</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История на пародонтални заболявания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Тютюнопушене</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Лъчева терапия</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Неконтролиран захарен диабет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Неефективна орална хигиена.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Липсата на достатъчен обем кератинизирана гингива.</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Лечение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spacing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За лечението на периимплантните заболявания се описани разнообразни лечебни протоколи. Една от възможностите е  прилагането на т.нар CIST протокол – (Cumulaive Interseptive Supportive Therapy) </w:t>
      </w:r>
    </w:p>
    <w:bookmarkEnd w:id="36"/>
    <w:bookmarkEnd w:id="37"/>
    <w:p w:rsidR="00746BD8" w:rsidRPr="00062CE4" w:rsidRDefault="00746BD8" w:rsidP="00EE0C6E">
      <w:pPr>
        <w:pBdr>
          <w:top w:val="none" w:sz="0" w:space="0" w:color="auto"/>
          <w:left w:val="none" w:sz="0" w:space="0" w:color="auto"/>
          <w:bottom w:val="none" w:sz="0" w:space="0" w:color="auto"/>
          <w:right w:val="none" w:sz="0" w:space="0" w:color="auto"/>
          <w:bar w:val="none" w:sz="0" w:color="auto"/>
        </w:pBdr>
        <w:jc w:val="both"/>
        <w:rPr>
          <w:rFonts w:eastAsia="MS Mincho"/>
          <w:b/>
          <w:bCs/>
          <w:lang w:val="bg-BG" w:eastAsia="bg-BG"/>
        </w:rPr>
      </w:pPr>
    </w:p>
    <w:p w:rsidR="00746BD8" w:rsidRPr="00062CE4" w:rsidRDefault="00746BD8" w:rsidP="00011E52">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left" w:pos="900"/>
          <w:tab w:val="left" w:pos="1170"/>
        </w:tabs>
        <w:spacing w:after="0" w:line="240" w:lineRule="auto"/>
        <w:ind w:left="0" w:firstLine="630"/>
        <w:jc w:val="both"/>
        <w:rPr>
          <w:rFonts w:ascii="Times New Roman" w:hAnsi="Times New Roman" w:cs="Times New Roman"/>
          <w:b/>
          <w:bCs/>
          <w:color w:val="00B050"/>
          <w:sz w:val="24"/>
          <w:szCs w:val="24"/>
        </w:rPr>
      </w:pPr>
      <w:r w:rsidRPr="00062CE4">
        <w:rPr>
          <w:rFonts w:ascii="Times New Roman" w:hAnsi="Times New Roman" w:cs="Times New Roman"/>
          <w:b/>
          <w:bCs/>
          <w:sz w:val="24"/>
          <w:szCs w:val="24"/>
        </w:rPr>
        <w:t>Неотложни пародонтални състояния</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630"/>
        <w:rPr>
          <w:rFonts w:ascii="Times New Roman" w:hAnsi="Times New Roman" w:cs="Times New Roman"/>
          <w:kern w:val="24"/>
          <w:sz w:val="24"/>
          <w:szCs w:val="24"/>
        </w:rPr>
      </w:pPr>
      <w:r w:rsidRPr="00062CE4">
        <w:rPr>
          <w:rFonts w:ascii="Times New Roman" w:hAnsi="Times New Roman" w:cs="Times New Roman"/>
          <w:b/>
          <w:bCs/>
          <w:kern w:val="24"/>
          <w:sz w:val="24"/>
          <w:szCs w:val="24"/>
        </w:rPr>
        <w:t>Пародонтални абсцеси, некротични пародонтални заболявания и остри форми на ендо-пародонтални лезии</w:t>
      </w:r>
      <w:r w:rsidRPr="00062CE4">
        <w:rPr>
          <w:rFonts w:ascii="Times New Roman" w:hAnsi="Times New Roman" w:cs="Times New Roman"/>
          <w:kern w:val="24"/>
          <w:sz w:val="24"/>
          <w:szCs w:val="24"/>
        </w:rPr>
        <w:t xml:space="preserve"> споделят следните характеристики, които ги отличават от другите лезии на пародонта:  </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630"/>
        <w:rPr>
          <w:rFonts w:ascii="Times New Roman" w:hAnsi="Times New Roman" w:cs="Times New Roman"/>
          <w:kern w:val="24"/>
          <w:sz w:val="24"/>
          <w:szCs w:val="24"/>
        </w:rPr>
      </w:pPr>
      <w:r w:rsidRPr="00062CE4">
        <w:rPr>
          <w:rFonts w:ascii="Times New Roman" w:hAnsi="Times New Roman" w:cs="Times New Roman"/>
          <w:kern w:val="24"/>
          <w:sz w:val="24"/>
          <w:szCs w:val="24"/>
        </w:rPr>
        <w:t>Бързо начало</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630"/>
        <w:rPr>
          <w:rFonts w:ascii="Times New Roman" w:hAnsi="Times New Roman" w:cs="Times New Roman"/>
          <w:kern w:val="24"/>
          <w:sz w:val="24"/>
          <w:szCs w:val="24"/>
        </w:rPr>
      </w:pPr>
      <w:r w:rsidRPr="00062CE4">
        <w:rPr>
          <w:rFonts w:ascii="Times New Roman" w:hAnsi="Times New Roman" w:cs="Times New Roman"/>
          <w:kern w:val="24"/>
          <w:sz w:val="24"/>
          <w:szCs w:val="24"/>
        </w:rPr>
        <w:t>Бързо разрушаване на тъкани на пародонта, което подчертава значението на бързото лечение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630"/>
        <w:rPr>
          <w:rFonts w:ascii="Times New Roman" w:hAnsi="Times New Roman" w:cs="Times New Roman"/>
          <w:kern w:val="24"/>
          <w:sz w:val="24"/>
          <w:szCs w:val="24"/>
        </w:rPr>
      </w:pPr>
      <w:r w:rsidRPr="00062CE4">
        <w:rPr>
          <w:rFonts w:ascii="Times New Roman" w:hAnsi="Times New Roman" w:cs="Times New Roman"/>
          <w:kern w:val="24"/>
          <w:sz w:val="24"/>
          <w:szCs w:val="24"/>
        </w:rPr>
        <w:t>Болка или дискомфорт, които подтикват пациентите да търсят неотложна помощ.</w:t>
      </w:r>
    </w:p>
    <w:p w:rsidR="00746BD8" w:rsidRPr="00062CE4" w:rsidRDefault="00746BD8" w:rsidP="00011E52">
      <w:pPr>
        <w:pStyle w:val="ListParagraph"/>
        <w:numPr>
          <w:ilvl w:val="1"/>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Правила за поведение при лечение на пародонтални абсцеси</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tabs>
          <w:tab w:val="left" w:pos="1350"/>
        </w:tabs>
        <w:ind w:firstLine="630"/>
        <w:jc w:val="both"/>
        <w:rPr>
          <w:lang w:val="bg-BG"/>
        </w:rPr>
      </w:pPr>
      <w:r w:rsidRPr="00062CE4">
        <w:rPr>
          <w:lang w:val="bg-BG"/>
        </w:rPr>
        <w:t>Пародонталният абсцес (ПА) е локализирана гнойна колекция в гингивалната стена на пародонталния джоб/сулкус, която води до значително разрушаване на тъканите.</w:t>
      </w:r>
    </w:p>
    <w:p w:rsidR="00746BD8" w:rsidRPr="00062CE4" w:rsidRDefault="00746BD8" w:rsidP="00011E52">
      <w:pPr>
        <w:pStyle w:val="ListParagraph"/>
        <w:numPr>
          <w:ilvl w:val="2"/>
          <w:numId w:val="82"/>
        </w:numPr>
        <w:pBdr>
          <w:top w:val="none" w:sz="0" w:space="0" w:color="auto"/>
          <w:left w:val="none" w:sz="0" w:space="0" w:color="auto"/>
          <w:bottom w:val="none" w:sz="0" w:space="0" w:color="auto"/>
          <w:right w:val="none" w:sz="0" w:space="0" w:color="auto"/>
          <w:bar w:val="none" w:sz="0" w:color="auto"/>
        </w:pBdr>
        <w:tabs>
          <w:tab w:val="left" w:pos="135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Целта на лечението на пародонталния абсцес</w:t>
      </w:r>
      <w:r w:rsidRPr="00062CE4">
        <w:rPr>
          <w:rFonts w:ascii="Times New Roman" w:hAnsi="Times New Roman" w:cs="Times New Roman"/>
          <w:sz w:val="24"/>
          <w:szCs w:val="24"/>
        </w:rPr>
        <w:t xml:space="preserve"> е прекратяване на тъканната деструкция и конторол на симптомите.</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tabs>
          <w:tab w:val="left" w:pos="1350"/>
        </w:tabs>
        <w:autoSpaceDE w:val="0"/>
        <w:autoSpaceDN w:val="0"/>
        <w:adjustRightInd w:val="0"/>
        <w:ind w:firstLine="630"/>
        <w:jc w:val="both"/>
        <w:rPr>
          <w:lang w:val="bg-BG"/>
        </w:rPr>
      </w:pPr>
      <w:r w:rsidRPr="00062CE4">
        <w:rPr>
          <w:lang w:val="bg-BG"/>
        </w:rPr>
        <w:t xml:space="preserve">Предлагат се четири терапевтични алтернативи: екстракция на зъба; механично почистване и дрениране на ексудата; системно или локално приложение на антибиотици; хирургични подходи.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Екстракция</w:t>
      </w:r>
      <w:r w:rsidRPr="00062CE4">
        <w:rPr>
          <w:rFonts w:ascii="Times New Roman" w:hAnsi="Times New Roman" w:cs="Times New Roman"/>
          <w:sz w:val="24"/>
          <w:szCs w:val="24"/>
        </w:rPr>
        <w:t xml:space="preserve"> препоръчва се ако зъбът е тежко увреден и неговата прогноза е лоша след деструкцията, причинена от абсцеса </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Дренаж на абсцеса</w:t>
      </w:r>
      <w:r w:rsidRPr="00062CE4">
        <w:rPr>
          <w:rFonts w:ascii="Times New Roman" w:hAnsi="Times New Roman" w:cs="Times New Roman"/>
          <w:sz w:val="24"/>
          <w:szCs w:val="24"/>
        </w:rPr>
        <w:t xml:space="preserve">  - По-честият подход при лечението  (през джоба или чрез външна инцизия), компресия, субгингивално механично почистване и апликация на топикални антисептици след дренажа. Ако абсцесът се свързва с импактиране на чуждо тяло, то трябва да бъде отстранено чрез инструмент.</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Системно антибиотично лечение</w:t>
      </w:r>
      <w:r w:rsidRPr="00062CE4">
        <w:rPr>
          <w:rFonts w:ascii="Times New Roman" w:hAnsi="Times New Roman" w:cs="Times New Roman"/>
          <w:sz w:val="24"/>
          <w:szCs w:val="24"/>
        </w:rPr>
        <w:t xml:space="preserve"> – използва се  самостоятелно като начално лечение или като допълнително лечение, заедно с дренажа. </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Ако има нужда от премедикация; </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Ако инфекцията не е добре локализирана</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Ако не се установява адекватен дренаж </w:t>
      </w:r>
    </w:p>
    <w:p w:rsidR="00746BD8" w:rsidRPr="00062CE4" w:rsidRDefault="00746BD8" w:rsidP="00011E52">
      <w:pPr>
        <w:pStyle w:val="ListParagraph"/>
        <w:numPr>
          <w:ilvl w:val="4"/>
          <w:numId w:val="82"/>
        </w:numPr>
        <w:pBdr>
          <w:top w:val="none" w:sz="0" w:space="0" w:color="auto"/>
          <w:left w:val="none" w:sz="0" w:space="0" w:color="auto"/>
          <w:bottom w:val="none" w:sz="0" w:space="0" w:color="auto"/>
          <w:right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Като допълнително лечение ако има ясно изразено засягане на общото състояние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Най-често като системно антибактериално средство се прилагат метронидазол, тетрациклин, азитромицин, амоксицилин + клавулонова киселина.</w:t>
      </w:r>
    </w:p>
    <w:p w:rsidR="00746BD8" w:rsidRPr="00062CE4" w:rsidRDefault="00746BD8" w:rsidP="00011E52">
      <w:pPr>
        <w:pStyle w:val="ListParagraph"/>
        <w:numPr>
          <w:ilvl w:val="3"/>
          <w:numId w:val="82"/>
        </w:numPr>
        <w:pBdr>
          <w:top w:val="none" w:sz="0" w:space="0" w:color="auto"/>
          <w:left w:val="none" w:sz="0" w:space="0" w:color="auto"/>
          <w:bottom w:val="none" w:sz="0" w:space="0" w:color="auto"/>
          <w:right w:val="none" w:sz="0" w:space="0" w:color="auto"/>
          <w:bar w:val="none" w:sz="0" w:color="auto"/>
        </w:pBdr>
        <w:tabs>
          <w:tab w:val="left" w:pos="1350"/>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 xml:space="preserve">Хирургични процедури </w:t>
      </w:r>
      <w:r w:rsidRPr="00062CE4">
        <w:rPr>
          <w:rFonts w:ascii="Times New Roman" w:hAnsi="Times New Roman" w:cs="Times New Roman"/>
          <w:sz w:val="24"/>
          <w:szCs w:val="24"/>
        </w:rPr>
        <w:t>- обсъждат се главно при абсцеси, свързани с дълбоки вертикални дефекти или в случаите когато след механично инструментиране се открива остатъчен зъбен камък субгингивално, който не е достъпен за консеравативно отстраняване.</w:t>
      </w:r>
    </w:p>
    <w:p w:rsidR="00746BD8" w:rsidRPr="00062CE4" w:rsidRDefault="00746BD8" w:rsidP="00EE0C6E">
      <w:pPr>
        <w:pStyle w:val="ListParagraph"/>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062CE4">
        <w:rPr>
          <w:rFonts w:ascii="Times New Roman" w:hAnsi="Times New Roman" w:cs="Times New Roman"/>
          <w:sz w:val="24"/>
          <w:szCs w:val="24"/>
        </w:rPr>
        <w:tab/>
        <w:t>От 24 до 48 часа след дренирането и механичното почистване се препоръчва пациентите да бъдат отново прегледани за контрол на оздравяването. Продължителността на терапията зависи от продължителността на острия процес. След като се овладее острото възпаление се прави планиране на следваща фаза от лечението – по индикации, съответно на пародонталното заболяване.</w:t>
      </w:r>
    </w:p>
    <w:p w:rsidR="00746BD8" w:rsidRPr="00062CE4" w:rsidRDefault="00746BD8" w:rsidP="00011E52">
      <w:pPr>
        <w:pStyle w:val="ListParagraph"/>
        <w:numPr>
          <w:ilvl w:val="1"/>
          <w:numId w:val="84"/>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Правила за поведение при лечение на </w:t>
      </w:r>
      <w:r w:rsidRPr="00062CE4">
        <w:rPr>
          <w:rFonts w:ascii="Times New Roman" w:hAnsi="Times New Roman" w:cs="Times New Roman"/>
          <w:b/>
          <w:bCs/>
          <w:kern w:val="24"/>
          <w:sz w:val="24"/>
          <w:szCs w:val="24"/>
        </w:rPr>
        <w:t>некротични пародонтални заболявания</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lang w:val="bg-BG"/>
        </w:rPr>
      </w:pPr>
      <w:r w:rsidRPr="00062CE4">
        <w:rPr>
          <w:lang w:val="bg-BG"/>
        </w:rPr>
        <w:t xml:space="preserve">Некротични пародонтални заболявания (НПЗ) са: некротичен гингивит, некротичен пародонтит, некротичен стоматит. НПЗ имат подобни клинични характеристики, определящи се от острия възпалителен процес и наличието на некроза на тъкани на пародонта. </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ind w:firstLine="360"/>
        <w:jc w:val="both"/>
        <w:rPr>
          <w:lang w:val="bg-BG"/>
        </w:rPr>
      </w:pPr>
      <w:r w:rsidRPr="00062CE4">
        <w:rPr>
          <w:lang w:val="bg-BG"/>
        </w:rPr>
        <w:t>НПЗ се причиняват от инфекциозни агенти, действащи заедно с предразполагащи фактори, които компрометират имунния отговор на организма. Най-чести предразполагащи фактори за НПЗ са:</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Системното състояние на организма – инфекция с HIV или заболявания, засягащи левкоцититe (левкемии)</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Психологически стрес</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Неадекватна орална хигиена</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Съществуващ гингивит </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Предишна анамнеза за НПЗ</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Тютюнопушене и консумация на алкохол</w:t>
      </w:r>
    </w:p>
    <w:p w:rsidR="00746BD8" w:rsidRPr="00062CE4"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lang w:val="bg-BG"/>
        </w:rPr>
      </w:pPr>
      <w:r w:rsidRPr="00062CE4">
        <w:rPr>
          <w:lang w:val="bg-BG"/>
        </w:rPr>
        <w:t>Поради изброените специфични характеристики на НПЗ (деструкция на тъкани, бърз ход и болка), диагностиката и лечението би трябвало да се извършат възможно най-скоро и да се включат допълнителни средства към конвенционалното пародонтално лечение.</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Цели на терапията на нпз</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Спиране на болестния процес и разрушаването на тъканите</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Контролиране на болката и дискомфорта на пациента, които пречат на храненето и оралната хигиена.</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44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Лечебни подходи </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530"/>
        </w:tabs>
        <w:autoSpaceDE w:val="0"/>
        <w:autoSpaceDN w:val="0"/>
        <w:adjustRightInd w:val="0"/>
        <w:spacing w:after="0" w:line="240" w:lineRule="auto"/>
        <w:ind w:left="0" w:firstLine="709"/>
        <w:jc w:val="both"/>
        <w:rPr>
          <w:rFonts w:ascii="Times New Roman" w:hAnsi="Times New Roman" w:cs="Times New Roman"/>
          <w:sz w:val="24"/>
          <w:szCs w:val="24"/>
        </w:rPr>
      </w:pPr>
      <w:r w:rsidRPr="00062CE4">
        <w:rPr>
          <w:rFonts w:ascii="Times New Roman" w:hAnsi="Times New Roman" w:cs="Times New Roman"/>
          <w:b/>
          <w:bCs/>
          <w:sz w:val="24"/>
          <w:szCs w:val="24"/>
        </w:rPr>
        <w:t xml:space="preserve">Професионално механично почистване - </w:t>
      </w:r>
      <w:r w:rsidRPr="00062CE4">
        <w:rPr>
          <w:rFonts w:ascii="Times New Roman" w:hAnsi="Times New Roman" w:cs="Times New Roman"/>
          <w:sz w:val="24"/>
          <w:szCs w:val="24"/>
        </w:rPr>
        <w:t xml:space="preserve">Препоръчва се внимателно отстраняване на меките и минерализираните депозити от повърхността на зъбите. За тази цел се препоръчват ултразвукови апарати с упражняване на минимален натиск върху улцерилите тъкани. Професионалното механично почистване трябва да се извършва ежедневно, и продължава толкова дълго, колкото продължава острата фаза на заболяването (обикновено 2 – 4 дни). </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Лична орална хигиена -</w:t>
      </w:r>
      <w:r w:rsidRPr="00062CE4">
        <w:rPr>
          <w:rFonts w:ascii="Times New Roman" w:hAnsi="Times New Roman" w:cs="Times New Roman"/>
          <w:sz w:val="24"/>
          <w:szCs w:val="24"/>
        </w:rPr>
        <w:t xml:space="preserve"> Механичното почистване от страна на пациента трябва да бъде ограничено, защото директното четкане върху лезиите може да влоши оздравяването и да предизвика болка. </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62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Локална антимикробна терапия -</w:t>
      </w:r>
      <w:r w:rsidRPr="00062CE4">
        <w:rPr>
          <w:rFonts w:ascii="Times New Roman" w:hAnsi="Times New Roman" w:cs="Times New Roman"/>
          <w:sz w:val="24"/>
          <w:szCs w:val="24"/>
        </w:rPr>
        <w:t xml:space="preserve"> През този период се препоръчва да се използва химически контрол на плаката, като средства на основата на хлорхексидин (0,12 – 0,2%, два пъти дневно). Приложими са и други средства като 3% водороден пероксид разреден 1: 1 в топла вода и други кислород-освобождаващи средства, които не само допринасят за механично почистване на лезиите, но имат и антибактериален ефект срещу анаероби. </w:t>
      </w:r>
    </w:p>
    <w:p w:rsidR="00746BD8" w:rsidRPr="00062CE4" w:rsidRDefault="00746BD8" w:rsidP="00011E52">
      <w:pPr>
        <w:pStyle w:val="ListParagraph"/>
        <w:numPr>
          <w:ilvl w:val="3"/>
          <w:numId w:val="85"/>
        </w:numPr>
        <w:pBdr>
          <w:top w:val="none" w:sz="0" w:space="0" w:color="auto"/>
          <w:left w:val="none" w:sz="0" w:space="0" w:color="auto"/>
          <w:bottom w:val="none" w:sz="0" w:space="0" w:color="auto"/>
          <w:right w:val="none" w:sz="0" w:space="0" w:color="auto"/>
          <w:bar w:val="none" w:sz="0" w:color="auto"/>
        </w:pBdr>
        <w:tabs>
          <w:tab w:val="left" w:pos="144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Системна антимикробна ТЕРАПИЯ -</w:t>
      </w:r>
      <w:r w:rsidRPr="00062CE4">
        <w:rPr>
          <w:rFonts w:ascii="Times New Roman" w:hAnsi="Times New Roman" w:cs="Times New Roman"/>
          <w:sz w:val="24"/>
          <w:szCs w:val="24"/>
        </w:rPr>
        <w:t xml:space="preserve"> В случаите, когато няма добър отговор на механичното почистване или има системни прояви (лимфаденит, температура и / или неразположение), се препоръчва да се приложат системни антимикробни средства. Не се препоръчва локално приложение на антибиотици, поради големия брой бактерии в тъканите, където локално-приложеното лекарствено средство няма да може да достигне адекватни концентрации. След овладяване на острото състояние, лечението продължава с планирано лечение на предшестващото пародонтално заболяване, корективна фаза – за корекция на последиците от НПЗ и поддържаща фаза.</w:t>
      </w:r>
    </w:p>
    <w:p w:rsidR="00746BD8" w:rsidRPr="00062CE4" w:rsidRDefault="00746BD8" w:rsidP="00011E52">
      <w:pPr>
        <w:pStyle w:val="ListParagraph"/>
        <w:numPr>
          <w:ilvl w:val="2"/>
          <w:numId w:val="85"/>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Специфични съображения при лечението на НПЗ.</w:t>
      </w:r>
      <w:r w:rsidRPr="00062CE4">
        <w:rPr>
          <w:rFonts w:ascii="Times New Roman" w:hAnsi="Times New Roman" w:cs="Times New Roman"/>
          <w:sz w:val="24"/>
          <w:szCs w:val="24"/>
        </w:rPr>
        <w:t xml:space="preserve"> В някои случаи изявата на некротично пародонтално заболяване е първа изява на друго тежко системно заболяване като левкемии или HIV-инфекция, за които пациентът не знае. Ако НПЗ протича тежко, генерализирано и няма подобрение след адекватно лечение, пациентът трябва да бъде насочен за преглед и кръвни изследвания към личен лекар и/или специалист.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spacing w:after="240"/>
        <w:jc w:val="both"/>
        <w:rPr>
          <w:b/>
          <w:bCs/>
          <w:lang w:val="bg-BG"/>
        </w:rPr>
      </w:pPr>
    </w:p>
    <w:p w:rsidR="00746BD8" w:rsidRPr="007F71E9" w:rsidRDefault="00746BD8" w:rsidP="00EE0C6E">
      <w:pPr>
        <w:pStyle w:val="Title"/>
        <w:jc w:val="both"/>
        <w:rPr>
          <w:rFonts w:ascii="Times New Roman" w:hAnsi="Times New Roman" w:cs="Times New Roman"/>
          <w:b/>
          <w:bCs/>
          <w:sz w:val="28"/>
          <w:szCs w:val="28"/>
          <w:lang w:val="bg-BG"/>
        </w:rPr>
      </w:pPr>
    </w:p>
    <w:p w:rsidR="00746BD8" w:rsidRPr="007F71E9" w:rsidRDefault="00746BD8" w:rsidP="00EE0C6E">
      <w:pPr>
        <w:pStyle w:val="Title"/>
        <w:jc w:val="center"/>
        <w:rPr>
          <w:rFonts w:ascii="Times New Roman" w:hAnsi="Times New Roman" w:cs="Times New Roman"/>
          <w:b/>
          <w:bCs/>
          <w:sz w:val="28"/>
          <w:szCs w:val="28"/>
          <w:lang w:val="bg-BG"/>
        </w:rPr>
      </w:pPr>
      <w:r w:rsidRPr="007F71E9">
        <w:rPr>
          <w:rFonts w:ascii="Times New Roman" w:hAnsi="Times New Roman" w:cs="Times New Roman"/>
          <w:b/>
          <w:bCs/>
          <w:sz w:val="28"/>
          <w:szCs w:val="28"/>
          <w:lang w:val="bg-BG"/>
        </w:rPr>
        <w:t>Е. СПЕЦИАЛНИ ПРАВИЛА ЗА ДИАГНОСТИКА, ПРОФИЛАКТИКА И ЛЕЧЕНИЕ НА ЗЪБНО-ЧЕЛЮСТНИТЕ ДЕФОРМАЦИИ И АНОМАЛИ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1. Препоръки относно диагностиката на зъбно-челюстните деформации и аномали /ЗЧДА/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1.1.Методи за диагностика на ЗЧДА: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1.1.1.Клинични методи;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1.1.2.Рентгенови методи, общоприети в ортодонтската практика, както и 3D методи, които се назначават съгласно общомедицинското правило за максимална диагностична полза при минимално облъчване и по преценка на лекуващия лекар: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1.1.2.1. Ортопантомографско изследване;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1.1.2.2. Цефалометрични методи на изследване на профилна и/или фасова телерентгенография;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1.1.2.3. При нужда от по-детайлна информация може да се направят интраорална ретроалвеоларна рентгенография, оклузална рентгенография, конично-лъчева компютърна томография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1.1.3. Анализ на фотографски снимки;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 w:val="left" w:pos="5731"/>
        </w:tabs>
        <w:ind w:firstLine="567"/>
        <w:jc w:val="both"/>
        <w:rPr>
          <w:lang w:val="bg-BG"/>
        </w:rPr>
      </w:pPr>
      <w:r w:rsidRPr="007F71E9">
        <w:rPr>
          <w:lang w:val="bg-BG"/>
        </w:rPr>
        <w:t>1.1.4. Биометрични методи;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1.1.5. Други диагностични методи.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2. Препоръки относно профилактиката на ЗЧДА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 Осъществява се при желание на пациента чрез следните подходи и методи: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 Консултация в периода на бременността;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2.1.2. Обучение на пациентите за предимствата на естественото хранене и за методите на правилно изкуствено хранене;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2.1.3. Изследване на нормалните функции в ЛЧО – дъвчене, гълтане, дишане и говор, отчитане на отклоненията в тях и на ЗЧД, възникнали като резултат от това. Обсъжда се назначаването на упражнения, целящи коригиране на неправилните функции, и консултации с други специалисти (</w:t>
      </w:r>
      <w:r>
        <w:rPr>
          <w:lang w:val="bg-BG"/>
        </w:rPr>
        <w:t xml:space="preserve">орална и лицево-челюстна хирургия, </w:t>
      </w:r>
      <w:r w:rsidRPr="007F71E9">
        <w:rPr>
          <w:lang w:val="bg-BG"/>
        </w:rPr>
        <w:t>оториноларинголози, логопеди, алерголози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2.1.4. Установяване наличието на вредни навици (смукане на пръст, биберон или език, интерпониране на езика, устно дишане, постурални изменения и др.), представляващи етиологичен фактор за ЗЧД, и отстраняване действието им чрез подходящи апарати, психологични подходи или техники;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2.1.5. Установяване на парафункции, които представляват етиолгичен фактор за ЗЧД, препоръчват се подходящи профилактични действия;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2.1.6. Проследяване на нормалния пробив на временните и постоянните зъби. Диагностициране на ранен и закъснял пробив. При отклонение от нормалния ред на пробив или при закъснял пробив повече от 1 година се препоръчва назначаване на ортопантомография за уточняване на причините;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2.1.7. Своевременно остраняване на разклатените временни зъби и остатъчните корени от временни зъби;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2.1.8. Екстрахиране на персистиралите временни зъби при показания;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2.1.9. При преждевременна загуба на временен зъб се обсъжда изработване на местопазител при съответните показания;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2.1.10. При загуба на постоянен зъб без загуба на наличното място при подрастващи се препоръчва изработване на местопазител и се обсъжда бъдещ лечебен план;</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2.1.11. Случаите с хиподонтия на постоянен зъб и/ или анкилозирал временен зъб изискват комплексна оценка;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2.1.12. При наличие на свръхбройни зъби (ретинирани или пробили) е необходим лечебен план и решение;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2.1.13. Отстраняване на предварителни контакти и блокажи при временни зъби;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2.1.14. При установяване на временни отклонения от нормата в смесено съзъбие се препоръчва наблюдение;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2.1.15. При ранни признаци на зъбно-челюстно несъответствие се препоръчва изготвяне на комплексен план за решение на проблема;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2.1.16. При установяване на ЗЧД, които не се самокоригират, а се влошават с растежа, е необходим лечебен план и решение. Латерогнатията и клас III деформациите предпоставят такъв риск.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2.1.17. Провеждане на ортодонтско лечение като част от вторичната ортодонтска профилактика.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strike/>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3. Препоръки относно лечението на ЗЧДА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3.1. Поради множеството променливи, които участват във формирането на различните ЗЧДА, не винаги може да се определи стандартизиран терапевтичен подход и да се препоръча конкретен ортодонтски апарат.  Привидно сходни клинични картини могат да са свързани със съществени разлики, които изискват различни приоритети при лечението;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3.2. Използваните ортодонтски апарати и приспособления трябва да са избрани и изработени въз основа на планираните цели като се отчитат биологичните особености и възрастта на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3.3. Лекуващият лекар основава клиничните си решения на най-силните налични медицински доказателства и на собствения си професионален опит, съобразено с предпочитанията на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3.4. </w:t>
      </w:r>
      <w:r w:rsidRPr="00102ABD">
        <w:rPr>
          <w:lang w:val="bg-BG"/>
        </w:rPr>
        <w:t>Лекуващият лекар трябва да прецени собствените си професионални възможности и при съмнение, че може да получи желания резултат, да насочи пациента към специалист или лекар по дентална медицина с клиничен опит в областта на ортодонтията.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4. Препоръки относно ретенционните апарати и ретенционния период</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4.1. Ортодонтското лечение се състои от два етапа: активно лечение и ретенционен период /ретенция/, който има за цел да запази постигнатите корекции в положението на зъбите, зъбните дъги и оклузията.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4.2. Методът и продължителността на ретенцията се определят от лекуващия лекар съобразно възрастта, хигиената, мотивацията на пациента, вида и тежестта на малоклузията, състоянието на съзъбието и пародонта, предстоящите дентални лечения, запазените вредни навици и др. и се обсъжда с пациента. Не съществуват категорични научни доказателства кой ретенционен апарат е най-ефективен, както и какъв режим на носене осигурява най-добро задържане на положението на зъбите: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4.2.1. Препоръчаните режим и продължителност на носене на ретенционните апарати се отбелязват в документацията на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4.2.2. Препоръчва се лекуващият лекар да осигури наблюдение на ретенционните апарати за срок от поне 2 години.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4.3. Отговорността за ретенционните апарати е на пациентите и те трябва да бъдат информирани за това. Право на пациента е да реши дали ще носи ретенционните апарати или ще приеме риска от рецидив;</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4.4. Лекуващият лекар информира пациента както преди, така и след активното лечение, за важността на ретенционния период и за: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4.4.1. Риска от ортодонтски рецидив и възможността да се наложи релечение:</w:t>
      </w:r>
    </w:p>
    <w:p w:rsidR="00746BD8" w:rsidRPr="007F71E9" w:rsidRDefault="00746BD8" w:rsidP="00EE0C6E">
      <w:pPr>
        <w:pStyle w:val="Subtitle"/>
        <w:tabs>
          <w:tab w:val="left" w:pos="1418"/>
        </w:tabs>
        <w:spacing w:line="240" w:lineRule="auto"/>
        <w:ind w:firstLine="567"/>
        <w:jc w:val="both"/>
        <w:rPr>
          <w:rFonts w:ascii="Times New Roman" w:hAnsi="Times New Roman" w:cs="Times New Roman"/>
          <w:color w:val="auto"/>
          <w:sz w:val="24"/>
          <w:szCs w:val="24"/>
          <w:lang w:val="bg-BG"/>
        </w:rPr>
      </w:pPr>
      <w:r w:rsidRPr="007F71E9">
        <w:rPr>
          <w:rFonts w:ascii="Times New Roman" w:hAnsi="Times New Roman" w:cs="Times New Roman"/>
          <w:color w:val="auto"/>
          <w:sz w:val="24"/>
          <w:szCs w:val="24"/>
          <w:lang w:val="bg-BG"/>
        </w:rPr>
        <w:t>4.4.2. Грижите, които трябва да полага за ретенционните апарати -  почистване, пазене от счупване или загубване и други;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4.4.3. Необходимите контролни прегледи;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4.4.4. Отговорността на пациента е да потърси помощ възможно най-скоро при повреда или загуба на ретенционния апарат, тъй като амортизираните или счупени апарати не изпълняват пълноценно функциите си;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4.4.5. Протоколът на съответната практика по отношение на повредените ретенционни апарати, включително цената за поправката им и/или изработването на нови;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4.4.6. Протоколът на съответната практика при настъпил рецидив. В такива случаи може да бъде обсъдено ново ортодонтско лечение, което да се заплати от пациента допълнително.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5. Препоръки при водене на документация при ортододнтско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 Препоръчва се специфичната ортодонтска документация да включва: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5.1.1. Паспортна част: трите имена на пациента, дата на раждане, ЕГН и контакти (телефон, имейл и/или адрес за кореспонденция). При лечението на пациенти под 18 години са необходими и имената на поне един от родителите (или настойник), неговите контакти (телефон, имейл и/или адрес за кореспонденция);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5.1.2. Анамнеза и статус – екстра- и интраорален, при провеждане на функционални изследвания – резултатите от тях. Анамнезата може да е снета устно или чрез попълване от пациента (настойника) на въпросник (анкета);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5.1.3. Модели на горната и долната челюст с регистрирана оклузия, по които може да се оцени положението на отделните зъби, зъбните дъги и оклузията. Моделите могат да са гипсови, полимерни или дигитални файлове;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5.1.4. Образни изследвания - в електронен или разпечатан (на плаки) вариант;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5.1.5. Фотографски снимки - екстраорални и интраорални;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i/>
          <w:iCs/>
          <w:lang w:val="bg-BG"/>
        </w:rPr>
      </w:pPr>
      <w:r w:rsidRPr="007F71E9">
        <w:rPr>
          <w:lang w:val="bg-BG"/>
        </w:rPr>
        <w:t>5.1.6. Лечебен план;</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i/>
          <w:iCs/>
          <w:lang w:val="bg-BG"/>
        </w:rPr>
      </w:pPr>
      <w:r w:rsidRPr="007F71E9">
        <w:rPr>
          <w:lang w:val="bg-BG"/>
        </w:rPr>
        <w:t>5.1.7. Финансов план;</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5.1.8. Клиничен картон на пациента във формат, избран от лекуващия лекар. Препоръчва се той да отразява посещенията на пациента, включително тези, на които пациентът не се е явил, извършените манипулации и назначените консултации с други лекари, ако има такива;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5.1.9. Декларациите за информирано съгласие, които пациентът е подписал;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5.1.10. При приключване или прекратяване на активното ортодонтско лечение се препоръчва документиране на статуса на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5.1.11. Препоръчва се прекратяването на ортодонтското лечение по желание на пациента да бъде документирано чрез подписване на декларация за прекъсване/отказ от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5.1.12. При обстоятелства, които застрашават здравето на пациента и/или компрометират изхода от лечението (неявяване на посещения, лоша хигиена, несътрудничество по отношение на носене на допълнителните приспособления и апарати и на извършване на допълнителните медицински манипулации и други), лекуващият лекар може да препоръча  преждевременното му прекратяване като това трябва да бъде документирано. Препоръчва се нежеланието на пациента да се съобрази с указанията на лекаря да се отрази с неговия подпис, а при отказ  - с подписа на лекаря и на един свидетел;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5.1.13. Други документи, свързани с ортодонтското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5.2. Ортодонтската документация се събира, обработва, използва и съхранява съгласно действащата нормативна уредба: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i/>
          <w:iCs/>
          <w:lang w:val="bg-BG"/>
        </w:rPr>
      </w:pPr>
      <w:r w:rsidRPr="007F71E9">
        <w:rPr>
          <w:lang w:val="bg-BG"/>
        </w:rPr>
        <w:t xml:space="preserve">5.2. 1. При поискване от страна на пациента, лечебното заведение трябва да му предаде копие от документите, които представляват негова здравна информация /моделите, образните изследвания и фотографските снимки и др./, както и копие от документите, които пациентът е подписал. Препоръчва се това да бъде удостоверено с датата на предаването и подпис на пациента;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5.2.2. При поискване от страна на пациента, лекуващият лекар може да издаде документ (епикриза), който удостоверява плана и хода на проведеното лечение, вида на използваните апарати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5.2.3. Лекуващият лекар може да поиска допълнително заплащане за изработването на копие от ортодонтската документация (например: дублажни модели, копие на дисковете с образните изследвания и др.), както и за изготвянето на подробен писмен лечебен и финансов план преди, по време или след приключването на ортодонтското лечение, който да послужи пред трети страни.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b/>
          <w:bCs/>
          <w:lang w:val="bg-BG"/>
        </w:rPr>
      </w:pPr>
      <w:r w:rsidRPr="007F71E9">
        <w:rPr>
          <w:b/>
          <w:bCs/>
          <w:lang w:val="bg-BG"/>
        </w:rPr>
        <w:t>6. Препоръки относно информираното съгласие, лечебния и финансов план и информацията за пациентите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 xml:space="preserve">6.1.Ортодонтското лечение се осъществява след изразено информирано съгласие от пациента.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 Препоръчва се лечебният план да бъде подписан от пациента и да дава информация за: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6.2.1. Целите на лечението;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6.2.2. Етапите на ортодонтско лечение, когато има такива;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6.2.3. Вида на използваните апарати, включително апаратите и приспособленията, които пациентите трябва сами трябва да поставят в устата си (например междучелюстни ластици, екстраорални апарати и подобни), както и тези, които са свързани с допълнителни медицински манипулации (например поставянето на средства за временна опора);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6.2.4. Необходимата екстракция на зъби;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6.2.5. Необходимите допълнителни медицински процедури, пряко свързани с ортодонтското лечение (например: хирургично разкриване на ретиниран зъб, пародонтална хирургия, ортогнатна хирургия и др.);</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6.2.6. Предполагаемата продължителност на лечението. Препоръчва се пациентът да бъде информиран, че: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6.2.6.1. Лечението може да се удължи поради индивидуалните особености на случая или  ако възникнат дентални или здравословни усложнения;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6.2.6.2. Лечението може да се удължи поради недостатъчно съдействие от страна на пациента по отношение на личната хигиена, опазване целостта на ортодонтската  апаратура, редовните посещения за активиране на апаратите и носенето на допълнителните приспособления и апарати и други;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6.2.7.  Необходимостта от ретенционен период;</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6.2.8. Възможността в хода на лечението да се наложат промени в плана на ортодонтското лечение, които не могат да бъдат предвидени в началото му.</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6.3. Финансовият план е свързан с плана на лечение. Препоръчва се финансовият план да бъде подписан от пациента и да уточнява: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6.3.1. Цената на ортодонтското лечение и начините и сроковете на нейното заплащане;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6.3.2. Какво е включено в тази цена и какво не е включено;</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6.3.3. Възможността да се наложи допълнително заплащане, ако лечението се удължи поради недостатъчно съдействие от страна на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6.3.4. Възможността в хода на лечението да се наложат промени в плана и стойността на ортодонтското лечение, които не могат да бъдат предвидени в началото му.</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6.4. Препоръчва се лекуващият лекар да информира пациента устно или писмено за: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6.4.1. Ангажиментите на пациента във връзка с безопасното провеждане на ортодонтското лечение и постигането на оптимални резултати;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6.4.2. Същността на ортодонтския рецидив и възможните мерки за предотвратяването му от лекуващия лекар и от пациента;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6.4.3. Протокола на съответната практика по отношение на извънредните посещения, разлепените и счупени апарати, пропуснатите посещения и закъсненията, неизпълнение на указанията на лекуващия лекар по отношение на личната хигиена, носенето на ортодонтските приспособления и апарати и т.н.;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tabs>
          <w:tab w:val="left" w:pos="1418"/>
        </w:tabs>
        <w:ind w:firstLine="567"/>
        <w:jc w:val="both"/>
        <w:rPr>
          <w:lang w:val="bg-BG"/>
        </w:rPr>
      </w:pPr>
      <w:r w:rsidRPr="007F71E9">
        <w:rPr>
          <w:lang w:val="bg-BG"/>
        </w:rPr>
        <w:t>6.4.4. Протокола на съответната практика по отношение на прекратяването на ортодонтското лечение.</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z w:val="28"/>
          <w:szCs w:val="28"/>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sz w:val="28"/>
          <w:szCs w:val="28"/>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center"/>
        <w:rPr>
          <w:b/>
          <w:bCs/>
          <w:sz w:val="36"/>
          <w:szCs w:val="36"/>
          <w:lang w:val="bg-BG"/>
        </w:rPr>
      </w:pPr>
      <w:r w:rsidRPr="007F71E9">
        <w:rPr>
          <w:b/>
          <w:bCs/>
          <w:sz w:val="36"/>
          <w:szCs w:val="36"/>
          <w:lang w:val="bg-BG"/>
        </w:rPr>
        <w:t>Ж. СПЕЦИАЛНИ ПРАВИЛА ЗА ПОВЕДЕНИЕ ПРИ НЕКОМПЛИЦИРАНА ЕКСТРАКЦИЯ НА ЗЪБИ И ОСТРА ОДОНТОГЕННА ИНФЕКЦИЯ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jc w:val="both"/>
        <w:rPr>
          <w:b/>
          <w:bCs/>
          <w:lang w:val="bg-BG"/>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lang w:val="bg-BG"/>
        </w:rPr>
      </w:pPr>
      <w:r w:rsidRPr="007F71E9">
        <w:rPr>
          <w:lang w:val="bg-BG"/>
        </w:rPr>
        <w:tab/>
        <w:t>Отнася се до некомплицирана екстракция при пробили зъби, зъбни корени, фрактурирани зъби; временни и постоянни зъби;</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lang w:val="bg-BG"/>
        </w:rPr>
      </w:pPr>
      <w:r w:rsidRPr="007F71E9">
        <w:rPr>
          <w:lang w:val="bg-BG"/>
        </w:rPr>
        <w:t>Одонтогенен възпалителен процес – отнасящ се до алвеоларния гребен и свързаните с него меки тъкани, субпериостален и субмукозен абсцес.</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lang w:val="bg-BG"/>
        </w:rPr>
      </w:pPr>
    </w:p>
    <w:p w:rsidR="00746BD8" w:rsidRPr="007F71E9" w:rsidRDefault="00746BD8" w:rsidP="00011E52">
      <w:pPr>
        <w:pStyle w:val="ListParagraph"/>
        <w:numPr>
          <w:ilvl w:val="0"/>
          <w:numId w:val="86"/>
        </w:numPr>
        <w:pBdr>
          <w:top w:val="none" w:sz="0" w:space="0" w:color="auto"/>
          <w:left w:val="none" w:sz="0" w:space="0" w:color="auto"/>
          <w:bottom w:val="none" w:sz="0" w:space="0" w:color="auto"/>
          <w:right w:val="none" w:sz="0" w:space="0" w:color="auto"/>
          <w:bar w:val="none" w:sz="0" w:color="auto"/>
        </w:pBdr>
        <w:suppressAutoHyphens/>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F71E9">
        <w:rPr>
          <w:rFonts w:ascii="Times New Roman" w:hAnsi="Times New Roman" w:cs="Times New Roman"/>
          <w:b/>
          <w:bCs/>
          <w:sz w:val="24"/>
          <w:szCs w:val="24"/>
        </w:rPr>
        <w:t>Препоръки за поведение при некомплицирана екстракция на зъби</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При провеждане на некомплицирана зъбна екстракция е необходимо ЛДМ да има точна и мотивирана диагноза; добро локално обезболяване; спазване на правилата за асептика и антисептика; спазване правилата за намаляване риска от кръстосана инфекция; да познава методиката за извършване на манипулацията; да познава усложненията на процедурата и локалната анестезия; да познава подходите за намаляване на риска от усложнения, както и да може да ги управлява или лекува; да може да прецени необходимостта от помощ или второ мнение;  да разполага с необходимия инструментариум. </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Лекарят по дентална медицина трябва да може да анализира и да познава различните фактори, които предпоставят повишен риск от настъпване на усложнение, неблагоприятен резултат, както и свързаните последици. Тези фактори са вариабилни и могат да се отнасят до различни клинични ситуации, касаещи зъбите, денталното заболяване; костните структури, анатомичните особености; пациент-свързани фактори - отнасящи се до коморбидния статус, характеровите и поведенческите особености.</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Лекарят по дентална медицина трябва да може да прецени своите професионални умения и възможности, отнасящи се до изпълнението на конкретното задание. В случаите, при които денталният лекар има съмнение или не е убеден в успешното извършване на конкретната процедура, се препоръчва да информира пациента за това и да му предложи второ мнение и да го насочи към специалист. </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Клинични ситуации, които пораждат противоречия и спорове се препоръчва да бъдат добре документирани.</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Препоръчва се в медицинската документация да се вписва допълнителна информация, която ЛДМ намира за важна отнасяща се до конкретния случай. Това може да включва някаква информация касаеща диагнозата, причините за екстракция, оплакванията,  здравословното състояние, коморбидния статус, прием на медикаменти, назначения, дадена медикаментозна терапия и др.</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При настъпили усложнения </w:t>
      </w:r>
      <w:r>
        <w:rPr>
          <w:rFonts w:ascii="Times New Roman" w:hAnsi="Times New Roman" w:cs="Times New Roman"/>
          <w:sz w:val="24"/>
          <w:szCs w:val="24"/>
        </w:rPr>
        <w:t xml:space="preserve"> или последици от хирургичната процедура или заболяването </w:t>
      </w:r>
      <w:r w:rsidRPr="007F71E9">
        <w:rPr>
          <w:rFonts w:ascii="Times New Roman" w:hAnsi="Times New Roman" w:cs="Times New Roman"/>
          <w:sz w:val="24"/>
          <w:szCs w:val="24"/>
        </w:rPr>
        <w:t xml:space="preserve">се препоръчва да се документира събитието. </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Специалните правила дават насока за поведение, но те не могат да отразят всички възможни ситуации.   </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  </w:t>
      </w:r>
    </w:p>
    <w:p w:rsidR="00746BD8" w:rsidRPr="007F71E9" w:rsidRDefault="00746BD8" w:rsidP="00EE0C6E">
      <w:pPr>
        <w:pStyle w:val="Standard"/>
        <w:spacing w:after="0" w:line="240" w:lineRule="auto"/>
        <w:ind w:firstLine="426"/>
        <w:jc w:val="both"/>
        <w:rPr>
          <w:rFonts w:ascii="Times New Roman" w:hAnsi="Times New Roman" w:cs="Times New Roman"/>
          <w:sz w:val="24"/>
          <w:szCs w:val="24"/>
        </w:rPr>
      </w:pPr>
    </w:p>
    <w:p w:rsidR="00746BD8" w:rsidRPr="007F71E9" w:rsidRDefault="00746BD8" w:rsidP="00011E52">
      <w:pPr>
        <w:pStyle w:val="ListParagraph"/>
        <w:numPr>
          <w:ilvl w:val="0"/>
          <w:numId w:val="86"/>
        </w:numPr>
        <w:pBdr>
          <w:top w:val="none" w:sz="0" w:space="0" w:color="auto"/>
          <w:left w:val="none" w:sz="0" w:space="0" w:color="auto"/>
          <w:bottom w:val="none" w:sz="0" w:space="0" w:color="auto"/>
          <w:right w:val="none" w:sz="0" w:space="0" w:color="auto"/>
          <w:bar w:val="none" w:sz="0" w:color="auto"/>
        </w:pBdr>
        <w:suppressAutoHyphens/>
        <w:autoSpaceDE w:val="0"/>
        <w:autoSpaceDN w:val="0"/>
        <w:adjustRightInd w:val="0"/>
        <w:spacing w:after="0" w:line="240" w:lineRule="auto"/>
        <w:ind w:left="0" w:firstLine="426"/>
        <w:jc w:val="both"/>
        <w:textAlignment w:val="baseline"/>
        <w:rPr>
          <w:rFonts w:ascii="Times New Roman" w:hAnsi="Times New Roman" w:cs="Times New Roman"/>
          <w:b/>
          <w:bCs/>
          <w:sz w:val="24"/>
          <w:szCs w:val="24"/>
        </w:rPr>
      </w:pPr>
      <w:r w:rsidRPr="007F71E9">
        <w:rPr>
          <w:rFonts w:ascii="Times New Roman" w:hAnsi="Times New Roman" w:cs="Times New Roman"/>
          <w:b/>
          <w:bCs/>
          <w:sz w:val="24"/>
          <w:szCs w:val="24"/>
        </w:rPr>
        <w:t>Индикации за екстракция на зъби</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 xml:space="preserve">Определянето на индикациите за екстракция на временни и постоянни зъби зависи от локалните патологични процеси, свързани с тях и от общия соматичен статус на болния. Съществуват различни индикации за екстракция на зъби, като не трябва да се забравя, че </w:t>
      </w:r>
      <w:r w:rsidRPr="007F71E9">
        <w:rPr>
          <w:rFonts w:ascii="Times New Roman" w:hAnsi="Times New Roman" w:cs="Times New Roman"/>
          <w:i/>
          <w:iCs/>
          <w:color w:val="auto"/>
          <w:sz w:val="24"/>
          <w:szCs w:val="24"/>
        </w:rPr>
        <w:t>това са насоки, а не абсолютни правила</w:t>
      </w:r>
      <w:r w:rsidRPr="007F71E9">
        <w:rPr>
          <w:rFonts w:ascii="Times New Roman" w:hAnsi="Times New Roman" w:cs="Times New Roman"/>
          <w:color w:val="auto"/>
          <w:sz w:val="24"/>
          <w:szCs w:val="24"/>
        </w:rPr>
        <w:t xml:space="preserve">. В отделни случаи показанията се разширяват в зависимост от индивидуалните особености на организма и липсата на условия за консервативно лечение на зъба. </w:t>
      </w:r>
      <w:r w:rsidRPr="007F71E9">
        <w:rPr>
          <w:rFonts w:ascii="Times New Roman" w:hAnsi="Times New Roman" w:cs="Times New Roman"/>
          <w:i/>
          <w:iCs/>
          <w:color w:val="auto"/>
          <w:sz w:val="24"/>
          <w:szCs w:val="24"/>
        </w:rPr>
        <w:t xml:space="preserve">Преценката за всеки конкретен случай остава в компетенциите на лекаря по дентална медицина. </w:t>
      </w:r>
      <w:r w:rsidRPr="007F71E9">
        <w:rPr>
          <w:rFonts w:ascii="Times New Roman" w:hAnsi="Times New Roman" w:cs="Times New Roman"/>
          <w:color w:val="auto"/>
          <w:sz w:val="24"/>
          <w:szCs w:val="24"/>
        </w:rPr>
        <w:t>Общи заболявания, при които се допуска причинно-следствена връзка с патологичен процес, свързан със зъбите, са основание за разширяването на показанията за екстракция. В същото време някои остри и хронични заболявания и функционални нарушения в редица системи на организма могат да са причина за стесняване на индикациите за екстракция.</w:t>
      </w:r>
    </w:p>
    <w:p w:rsidR="00746BD8" w:rsidRPr="007F71E9" w:rsidRDefault="00746BD8" w:rsidP="00011E52">
      <w:pPr>
        <w:pStyle w:val="Body"/>
        <w:numPr>
          <w:ilvl w:val="0"/>
          <w:numId w:val="8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426"/>
        <w:jc w:val="both"/>
        <w:rPr>
          <w:rFonts w:ascii="Times New Roman" w:hAnsi="Times New Roman" w:cs="Times New Roman"/>
          <w:color w:val="auto"/>
          <w:sz w:val="24"/>
          <w:szCs w:val="24"/>
        </w:rPr>
      </w:pPr>
      <w:r w:rsidRPr="007F71E9">
        <w:rPr>
          <w:rFonts w:ascii="Times New Roman" w:hAnsi="Times New Roman" w:cs="Times New Roman"/>
          <w:b/>
          <w:bCs/>
          <w:color w:val="auto"/>
          <w:sz w:val="24"/>
          <w:szCs w:val="24"/>
        </w:rPr>
        <w:t>Индикации за екстракция на временни зъби:</w:t>
      </w:r>
    </w:p>
    <w:p w:rsidR="00746BD8" w:rsidRPr="007F71E9" w:rsidRDefault="00746BD8"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3.1. Причина за възпалителен процес, интоксикация и/или септични състояния;</w:t>
      </w:r>
    </w:p>
    <w:p w:rsidR="00746BD8" w:rsidRPr="007F71E9" w:rsidRDefault="00746BD8"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3.2. Причина за одонтогенен остеомиелит;</w:t>
      </w:r>
    </w:p>
    <w:p w:rsidR="00746BD8" w:rsidRPr="007F71E9" w:rsidRDefault="00746BD8"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3.3. Причина за хронични и изострящи се лимфаденити, неподлежащи на консервативно лечение;</w:t>
      </w:r>
    </w:p>
    <w:p w:rsidR="00746BD8" w:rsidRPr="007F71E9" w:rsidRDefault="00746BD8"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3.4. Причина за развитие на абсцеси и флегмони, неподлежащи на консервативно лечение;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3.5. Причина за рецидивиращи възпалителни процеси в ЛЧО – остри и хронични възпалителни процеси около временни зъби, които могат да увредят зародишите на постоянните зъби;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3.6. Персистирали временни зъби или корени, които са пречка за нормалния пробив на постоянните зъби;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3.7. С големи кариозни разрушения, невъзможни за възстановяване или темпораризация, както и при предстояща скорошна смяна.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3.8. С перирадикуларно възпаление;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3.9. Временни зъби, с които детето се ражда, ако са причина за затруднено естествено кърмене.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3.10. По ортодонтски показания</w:t>
      </w:r>
    </w:p>
    <w:p w:rsidR="00746BD8" w:rsidRPr="007F71E9" w:rsidRDefault="00746BD8" w:rsidP="00EE0C6E">
      <w:pPr>
        <w:pStyle w:val="NoSpacing"/>
        <w:ind w:firstLine="426"/>
        <w:jc w:val="both"/>
        <w:rPr>
          <w:rFonts w:ascii="Times New Roman" w:hAnsi="Times New Roman" w:cs="Times New Roman"/>
          <w:sz w:val="24"/>
          <w:szCs w:val="24"/>
        </w:rPr>
      </w:pPr>
    </w:p>
    <w:p w:rsidR="00746BD8" w:rsidRPr="007F71E9" w:rsidRDefault="00746BD8" w:rsidP="00011E52">
      <w:pPr>
        <w:pStyle w:val="NoSpacing"/>
        <w:numPr>
          <w:ilvl w:val="0"/>
          <w:numId w:val="87"/>
        </w:numPr>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Индикации от локално естество за екстракция на постоянни зъби: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 Силно разрушени от кариозната лезия зъби, при които е невъзможно да се постигне адекватна изолация на оперативното поле и да се използва коронката и/или коренът им за протетично възстановяване.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4.2. Зъби с пулпна некроза, неподлежащи на консервативно лечение поради непроходими канали, перфорации на корените/ на фуркацията при многокореновите зъби и др. и при зъби, при които е провеждано ендодонтско релечение по повод на екзацербиращи периодонтити и невъзможност за адекватна механична и химична обработка на кореновия канал/и, както и такива, които не се повлияват от провежданото консервативно лечение; зъби с незавършено кореново развитие и дифузно разрушена клиниюна корона; дълбок кариес на корена със засягане на пулпата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 4.3. Зъби с коренови фрактури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4.4. Напреднали пародонтални заболявания-напреднала костна резорбция с подвижност на зъба 3 степен; открита фуркация с напреднала резорбция на интеррадикуларната кост при невъзможност за друго лечение; костна резорбция до апекса, рецидивиращи пародонтални абсцеси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4.5. Зъби, които са причина за остри локални или рецидивиращи хронични възпалителни процеси (остеомиелити, периостити, одонтогенни максиларни синуити, абсцеси и флегмони, лимфаденити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4.6. Зъби с периапикални възпалителни лезии, неподходящи за консервативно лечение, както и при невъзможност за провеждане на ендодонтско лечение;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4.7. По протетични показания – прораснали зъби, които са пречка за протезиране или такива, които биха нарушили стабилността и функционалната годност на протезната конструкция; При зъби, които са анатомично и функционално изчерпани и влизат в планирано протетично лечение;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4.8. По ортодонтски показания;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4.9. Свръхбройни зъби, които създават пречки за нормалния пробив и са причина за травми на устната лигавица и/или водят до смущения в дъвкателната функция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4.10. Ектопично или дистопично разположени зъби, които са причина за хронична травма на устната лигавица, водят до функционални смущения и/или нарушават естетиката;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4.11. Зъби, които са причина за хронично дразнене на меките тъкани, както и предизвикващи рецидивиращо възпаление на перикоронарните тъкани.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4.12. По естетични показания- когато е невъзможно чрез ортодонтски и протетични способи да се постигне задоволителен естетичен резултат;</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4.13. При зъби във фрактурната линия при фрактура на челюстни кости - вклинени във фрактурната линия; фрактурирани зъби; такива, които пречат на репонирането на фрагментите и др.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4.14. Зъби, въвлечени във възпалителен процес при неспецифични и специфични инфекции (сифилис, актиномикоза, туберкулоза) и показания за екстракция;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4.15. Преди започване на перкутанно лъчелечение по повод на злокачествен тумор в устната кухина зъбите се екстрахират в полето на облъчването минимум 14 дни преди започване на лъчетерапията. Преди започване на антирезорбтивна терапия с високо рисков агент се обсъжда екстракция на зъби с краткосрочно и средносрочна неблагоприятна прогноза, след обсъждане с пациента и запознаването му с полза/риск и възможните алтернативи.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Добра практика е да се обсъдят с пациента причините, индикациите за препоръчване на екстракцията във всеки конкретен случай, както и да се обсъдят алтернативните възможности, включително и въздържане от екстракция, когато това е възможно.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Пациентът, въз основа на предоставената му обективна информация, може да вземе информирано решение да проведе или да откаже лечението.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След предоставяне на необходимата информация, която трябва да включва диагноза, причини за препоръчване на екстракция, препоръчано лечение, лечебни алтернативи, рискове, последици, усложнения и др. пациентът взeма своя информиран избор и подписва информирано съгласие.   </w:t>
      </w:r>
    </w:p>
    <w:p w:rsidR="00746BD8" w:rsidRPr="007F71E9" w:rsidRDefault="00746BD8" w:rsidP="00EE0C6E">
      <w:pPr>
        <w:pStyle w:val="NoSpacing"/>
        <w:ind w:firstLine="426"/>
        <w:jc w:val="both"/>
        <w:rPr>
          <w:rFonts w:ascii="Times New Roman" w:hAnsi="Times New Roman" w:cs="Times New Roman"/>
          <w:sz w:val="24"/>
          <w:szCs w:val="24"/>
        </w:rPr>
      </w:pPr>
    </w:p>
    <w:p w:rsidR="00746BD8" w:rsidRPr="007F71E9" w:rsidRDefault="00746BD8" w:rsidP="00011E52">
      <w:pPr>
        <w:pStyle w:val="NoSpacing"/>
        <w:numPr>
          <w:ilvl w:val="0"/>
          <w:numId w:val="87"/>
        </w:numPr>
        <w:ind w:left="0"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Контраиндикации за екстракция на зъби</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Дори ако даден зъб отговаря на една от индикациите за екстракция, в някои ситуации зъбът не трябва да се отстранява поради други фактори, определящи контраиндикации за екстракцията му.  </w:t>
      </w:r>
      <w:r w:rsidRPr="007F71E9">
        <w:rPr>
          <w:rFonts w:ascii="Times New Roman" w:hAnsi="Times New Roman" w:cs="Times New Roman"/>
          <w:i/>
          <w:iCs/>
          <w:sz w:val="24"/>
          <w:szCs w:val="24"/>
        </w:rPr>
        <w:t>Абсолютни контраиндикации за екстракция на зъби не съществуват.</w:t>
      </w:r>
      <w:r w:rsidRPr="007F71E9">
        <w:rPr>
          <w:rFonts w:ascii="Times New Roman" w:hAnsi="Times New Roman" w:cs="Times New Roman"/>
          <w:sz w:val="24"/>
          <w:szCs w:val="24"/>
        </w:rPr>
        <w:t xml:space="preserve"> Противопоказанията са относителни и налагат екстракцията на зъба да бъде отложена за по-къс или по-дълъг период от време, след провеждане на консултация с лекуващия системното заболяване специалист и провеждане на необходими параклинични изследвания и предоперативна подготовка. При тежки декомпенсирани общи заболявания може да се наложи подготовката и екстракцията да се извършат в болнични условия.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Противопоказанията са от </w:t>
      </w:r>
      <w:r w:rsidRPr="007F71E9">
        <w:rPr>
          <w:rFonts w:ascii="Times New Roman" w:hAnsi="Times New Roman" w:cs="Times New Roman"/>
          <w:i/>
          <w:iCs/>
          <w:sz w:val="24"/>
          <w:szCs w:val="24"/>
        </w:rPr>
        <w:t>общо и от локално естество</w:t>
      </w:r>
      <w:r w:rsidRPr="007F71E9">
        <w:rPr>
          <w:rFonts w:ascii="Times New Roman" w:hAnsi="Times New Roman" w:cs="Times New Roman"/>
          <w:sz w:val="24"/>
          <w:szCs w:val="24"/>
        </w:rPr>
        <w:t>:</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5.1. Пациенти с тежко декомпенсирани метаболитни заболявания (като неконтролиран диабет или краен стадий на бъбречно заболяване с уремия);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5.2. При пациенти с добре контролиран диабет екстракцията може да бъде проведена рутинно.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5.3. Пациенти със системни кръвни заболявания - левкози, левкемии, хемофилия, анемични синдроми, хеморагични диатези и прием на антикоагуланти и др.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5.4. Пациенти с декомпенсирани сърдечно-съдови заболявания- нестабилна стенокардия, неконтролирана аритмия, неконтролирана хипертония, остър и скорошен инфаркт на миокарда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5.5. Остро нарушаване на мозъчното кръвообращение - менингит, енцефалит, мозъчен инсулт в остър стадий, черепно-мозъчна травма;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5.6. Нервни и психични заболявания в епизод на обостряне - шизофрения, епилепсия, психози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5.7. Инфекциозен хепатит в остър стадий;</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5.8. Остри инфекциозни заболявания;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5.9. Улцерозни гингивити и стоматити;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5.10. Провеждана в момент или проведена в миналото лъчетерапия в ЛЧО  - поради опасност от остеорадионекроза;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5.11. Други;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Денталният лекар трябва компетентно да познава препоръките за поведение при медицински компрометираните пациенти, да познава свързаните рискове и възможните усложнения. </w:t>
      </w:r>
    </w:p>
    <w:p w:rsidR="00746BD8" w:rsidRPr="007F71E9" w:rsidRDefault="00746BD8" w:rsidP="00EE0C6E">
      <w:pPr>
        <w:pStyle w:val="NoSpacing"/>
        <w:ind w:firstLine="426"/>
        <w:jc w:val="both"/>
        <w:rPr>
          <w:rFonts w:ascii="Times New Roman" w:hAnsi="Times New Roman" w:cs="Times New Roman"/>
          <w:sz w:val="24"/>
          <w:szCs w:val="24"/>
        </w:rPr>
      </w:pPr>
    </w:p>
    <w:p w:rsidR="00746BD8" w:rsidRPr="007F71E9" w:rsidRDefault="00746BD8" w:rsidP="00011E52">
      <w:pPr>
        <w:pStyle w:val="ListParagraph"/>
        <w:numPr>
          <w:ilvl w:val="0"/>
          <w:numId w:val="87"/>
        </w:num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426"/>
        <w:jc w:val="both"/>
        <w:textAlignment w:val="baseline"/>
        <w:rPr>
          <w:rFonts w:ascii="Times New Roman" w:hAnsi="Times New Roman" w:cs="Times New Roman"/>
          <w:b/>
          <w:bCs/>
          <w:sz w:val="24"/>
          <w:szCs w:val="24"/>
        </w:rPr>
      </w:pPr>
      <w:r w:rsidRPr="007F71E9">
        <w:rPr>
          <w:rFonts w:ascii="Times New Roman" w:hAnsi="Times New Roman" w:cs="Times New Roman"/>
          <w:b/>
          <w:bCs/>
          <w:sz w:val="24"/>
          <w:szCs w:val="24"/>
        </w:rPr>
        <w:t>Усложнения при и след поставянето на анестезията и екстракцията на зъб/и</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Предотвратяването на хирургични усложнения се осъществява най-добре чрез задълбочена предоперативна оценка и цялостен план за лечение, последвано от внимателно изпълнение на обезболяването и хирургичната процедура. Въпреки това, дори при такова планиране и използване на правилни хирургични техники могат да се появят усложнения. Усложненията могат да бъдат от общ и локален характер.</w:t>
      </w:r>
    </w:p>
    <w:p w:rsidR="00746BD8" w:rsidRPr="00206301" w:rsidRDefault="00746BD8" w:rsidP="00EE0C6E">
      <w:pPr>
        <w:pStyle w:val="HTMLPreformatted"/>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Да се обсъди от конгреса дали да останат т. 7 т.8 т.9 в правилата.</w:t>
      </w:r>
    </w:p>
    <w:p w:rsidR="00746BD8" w:rsidRPr="00D6224C" w:rsidRDefault="00746BD8" w:rsidP="00EE0C6E">
      <w:pPr>
        <w:pStyle w:val="HTMLPreformatted"/>
        <w:ind w:firstLine="426"/>
        <w:jc w:val="both"/>
        <w:rPr>
          <w:rFonts w:ascii="Times New Roman" w:hAnsi="Times New Roman" w:cs="Times New Roman"/>
          <w:b/>
          <w:bCs/>
          <w:color w:val="00B0F0"/>
          <w:sz w:val="24"/>
          <w:szCs w:val="24"/>
        </w:rPr>
      </w:pPr>
      <w:r w:rsidRPr="007F71E9">
        <w:rPr>
          <w:rFonts w:ascii="Times New Roman" w:hAnsi="Times New Roman" w:cs="Times New Roman"/>
          <w:b/>
          <w:bCs/>
          <w:sz w:val="24"/>
          <w:szCs w:val="24"/>
        </w:rPr>
        <w:t xml:space="preserve">7. </w:t>
      </w:r>
      <w:r w:rsidRPr="00D6224C">
        <w:rPr>
          <w:rFonts w:ascii="Times New Roman" w:hAnsi="Times New Roman" w:cs="Times New Roman"/>
          <w:b/>
          <w:bCs/>
          <w:color w:val="00B0F0"/>
          <w:sz w:val="24"/>
          <w:szCs w:val="24"/>
        </w:rPr>
        <w:t>Възможни усложнения от локален характер, които могат да настъпят по време на поставяне на локалната анестезия:</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7.1. Счупване на инжекционната игла;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7.2. Слединжекционни болки и възпалителни усложнения;</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7.3. Нараняване на кръвоносен съд с инжекционната игла;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7.4. Рефлекторна контрактура;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7.5. Аспирация или поглъщане на инжекционната игла;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7.6. Въздушен емфизем;</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7.7. Поява на зони на исхемия по кожата;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7.8. Промени в сетивната или двигателната инервация;</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7.9. Слединжекционни некрози на тъканите;</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7.10. Други рядко срещани и описани в специализираната литература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7.11. Нараняване на меките тъкани от прехапване</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7.12. Лицева пареза/парализа;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7.13. Развитие на възпалителен процес.</w:t>
      </w:r>
    </w:p>
    <w:p w:rsidR="00746BD8" w:rsidRPr="00D6224C" w:rsidRDefault="00746BD8" w:rsidP="00EE0C6E">
      <w:pPr>
        <w:pStyle w:val="HTMLPreformatted"/>
        <w:ind w:firstLine="426"/>
        <w:jc w:val="both"/>
        <w:rPr>
          <w:rFonts w:ascii="Times New Roman" w:hAnsi="Times New Roman" w:cs="Times New Roman"/>
          <w:color w:val="00B0F0"/>
          <w:sz w:val="24"/>
          <w:szCs w:val="24"/>
        </w:rPr>
      </w:pPr>
    </w:p>
    <w:p w:rsidR="00746BD8" w:rsidRPr="00D6224C" w:rsidRDefault="00746BD8" w:rsidP="00EE0C6E">
      <w:pPr>
        <w:pStyle w:val="HTMLPreformatted"/>
        <w:ind w:firstLine="426"/>
        <w:jc w:val="both"/>
        <w:rPr>
          <w:rFonts w:ascii="Times New Roman" w:hAnsi="Times New Roman" w:cs="Times New Roman"/>
          <w:color w:val="00B0F0"/>
          <w:sz w:val="24"/>
          <w:szCs w:val="24"/>
        </w:rPr>
      </w:pPr>
    </w:p>
    <w:p w:rsidR="00746BD8" w:rsidRPr="00D6224C" w:rsidRDefault="00746BD8" w:rsidP="00EE0C6E">
      <w:pPr>
        <w:pStyle w:val="HTMLPreformatted"/>
        <w:ind w:firstLine="426"/>
        <w:jc w:val="both"/>
        <w:rPr>
          <w:rFonts w:ascii="Times New Roman" w:hAnsi="Times New Roman" w:cs="Times New Roman"/>
          <w:b/>
          <w:bCs/>
          <w:color w:val="00B0F0"/>
          <w:sz w:val="24"/>
          <w:szCs w:val="24"/>
        </w:rPr>
      </w:pPr>
      <w:r w:rsidRPr="00D6224C">
        <w:rPr>
          <w:rFonts w:ascii="Times New Roman" w:hAnsi="Times New Roman" w:cs="Times New Roman"/>
          <w:b/>
          <w:bCs/>
          <w:color w:val="00B0F0"/>
          <w:sz w:val="24"/>
          <w:szCs w:val="24"/>
        </w:rPr>
        <w:t>8. Възможни усложнения и последици от локален характер, които могат да настъпят по време на след екстракция на зъб/и:</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8.1. Разкъсване на меките тъкани;</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8.2. Счупване на корен/и на зъба;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8.3. Нараняване на съседен зъб;</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8.4. Увреждане/ счупване на короната на зъба антагонист;</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8.5. Фрактура на част от алвеоларния израстък;</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8.6. Счупване на горночелюстния тубер; </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8.7. Луксиране на зъб/ корен в меките тъкани;</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8.8. Луксиране на долната челюст;</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8.9. Фрактура на долната челюст;</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8.10. Поглъщане или аспириране на зъба или корена;</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8.11. Кръвоизливи по време на или след екстракцията и др.</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8.12. Перфорация на максиларния синус (възникване на оро-антрална комуникация);</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8.13. Луксиране на зъб/корен в максиларния синус </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ab/>
        <w:t xml:space="preserve">Зъби, чиито корени или свързана с тях периапикална патология, навлизат/проминират или са контактни с максиларния синус, определят тази екстракция като рискова за настъпване на усложнение – перфорация на максиларния синус или попадане на корен в максиларния синус с възможност за последващо развитие на максиларен синуит. Голяма част от тези предпоставящи усложненията фактори могат да бъдат предоперативно оценени и обсъдени с пациента. Някои от тези клинични ситуации/фактори могат да предпоставят висок риск за настъпване на усложнение. Лекарят по дентална медицина трябва да може да разпознава клиничните ситуации, които крият по-висок риск. Пациентът трябва да бъде запознат с рисковете на процедурата.  Важно е да се отбележи, че информирането на пациента за конкретен риск само по себе си не е достатъчно. Лекарят в конкретна клинична ситуация трябва да може да оцени риска от настъпване на усложнение/последици и в същото време да е запознат с лечението на усложнението/ последиците. Той трябва да прецени дали ще може да се справи с управлението/лечението на усложнението/последиците. Отварянето на максиларния синус (перфорация) е едно от описваните усложнения на зъбната екстракция при горните премолари и молари. Малки перфорации при дълбока костна алвеола могат да бъдат лекувани консервативно. Случаите с големи единични или множествени  перфорации могат да изискват специализиран оперативен подход. Наличието на периапикални лезии, проминиращи към максиларния синус, одонтогенни или други кисти, препреснати дентални материали към максиларния синус, корени, проминиращи в максиларния синус, анатомични неблагоприятни вариации в кореновата анатомия, патология на максиларния синус и др. налагат предоперативно обсъждане, създаване на диагностичен/лечебен план и предоставяне на достатъчна информация на пациента.  Често тези случаи изискват специализирано лечение в клиники по Орална и лицево-челюстна хирургия. </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ab/>
        <w:t>Нарушения в нервната проводимост по хода на n. alveolaris inferior е друго неблагоприятно усложнение/последица от оперативна процедура. В случаите, при които се очаква (рентгенови доказателства) по-висок риск от увреждане на сетивен нерв, се обсъжда насочване към специалист.</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8.14.Други  рядко срещани и описани в специализираната литература.  </w:t>
      </w:r>
    </w:p>
    <w:p w:rsidR="00746BD8" w:rsidRPr="00D6224C" w:rsidRDefault="00746BD8" w:rsidP="00EE0C6E">
      <w:pPr>
        <w:pStyle w:val="HTMLPreformatted"/>
        <w:ind w:firstLine="426"/>
        <w:jc w:val="both"/>
        <w:rPr>
          <w:rFonts w:ascii="Times New Roman" w:hAnsi="Times New Roman" w:cs="Times New Roman"/>
          <w:color w:val="00B0F0"/>
          <w:sz w:val="24"/>
          <w:szCs w:val="24"/>
        </w:rPr>
      </w:pPr>
    </w:p>
    <w:p w:rsidR="00746BD8" w:rsidRPr="00D6224C" w:rsidRDefault="00746BD8" w:rsidP="00EE0C6E">
      <w:pPr>
        <w:pStyle w:val="HTMLPreformatted"/>
        <w:ind w:firstLine="426"/>
        <w:jc w:val="both"/>
        <w:rPr>
          <w:rFonts w:ascii="Times New Roman" w:hAnsi="Times New Roman" w:cs="Times New Roman"/>
          <w:b/>
          <w:bCs/>
          <w:color w:val="00B0F0"/>
          <w:sz w:val="24"/>
          <w:szCs w:val="24"/>
        </w:rPr>
      </w:pPr>
      <w:r w:rsidRPr="00D6224C">
        <w:rPr>
          <w:rFonts w:ascii="Times New Roman" w:hAnsi="Times New Roman" w:cs="Times New Roman"/>
          <w:b/>
          <w:bCs/>
          <w:color w:val="00B0F0"/>
          <w:sz w:val="24"/>
          <w:szCs w:val="24"/>
        </w:rPr>
        <w:t>9. Усложнения от локален характер, които могат да настъпят след екстракцията на зъб/и:</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9.1. Развитие на сух алвеолит;</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9.2. Следекстракционен кръвоизлив;</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9.3. Развитие на абсцес/флегмон; остеомиелит;  лимфаденит, периостит, синуит и други възпалителни усложнения.</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 xml:space="preserve">След екстракция на зъб е възможно развитие на възпалителен процес като причините за това могат да бъдат многобройни, индивидуални и различни. Предразполагащите фактори за развитие на възпалителен процес могат да бъдат локални и общи. Най-общо към факторите предпоставящи повишен риск за развитие на възпалителен процес след екстракция на зъб се отнасят: лоша, занемарена орална хигиена, тютюнопушене и употреба на алкохол, метаболитни заболявания, малнутриция, имунокомпрометирани пациенти, хематолимфоидни заболявания, медикация, различни придружаващи заболявания. Екстракцията на зъб като оперативна процедура не предпоставя специфично свързан риск за развитие на възпалителен процес, но всяко нараняване целостта на оралната лигавица, включително и екстракционната рана могат да бъдат входна врата за развитие на възпалителен процес поради инокулация на микроорганизми от устната кухина или външната среда. Обикновено факторите, които предпоставят развитие на възпалителен процес могат да се отнасят до диагнозата, коморбидния статус, индивидуалните защитни сили на организма, вирулентност и патогенност на микроорганизмите, както и други случайни фактори, които не могат да се предскажат или установят. Съществува също статистически риск за развитие на възпалително или друго усложнение, въпреки че могат да отсъстват известни предразполагащи рискови фактори. </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9.4. Остеонекроза след проведено лъчелечение или антирезорбтивна терапия и др.</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sidRPr="00D6224C">
        <w:rPr>
          <w:rFonts w:ascii="Times New Roman" w:hAnsi="Times New Roman" w:cs="Times New Roman"/>
          <w:color w:val="00B0F0"/>
          <w:sz w:val="24"/>
          <w:szCs w:val="24"/>
        </w:rPr>
        <w:tab/>
        <w:t>След екстракция на зъб като последствие от оперативната травма може да се развие и наблюдава: травматичен едем или преходно оцветяване (от кръвонасядане) на меките тъкани; дискомфорт или болка; временни функционални нарушения в отваряне на устата; изпълване на екстракционната рана с хранителни остатъци, протрахиран оздравителен процес и др.</w:t>
      </w:r>
    </w:p>
    <w:p w:rsidR="00746BD8" w:rsidRPr="00D6224C" w:rsidRDefault="00746BD8" w:rsidP="00EE0C6E">
      <w:pPr>
        <w:pStyle w:val="HTMLPreformatted"/>
        <w:ind w:firstLine="426"/>
        <w:jc w:val="both"/>
        <w:rPr>
          <w:rFonts w:ascii="Times New Roman" w:hAnsi="Times New Roman" w:cs="Times New Roman"/>
          <w:color w:val="00B0F0"/>
          <w:sz w:val="24"/>
          <w:szCs w:val="24"/>
        </w:rPr>
      </w:pPr>
    </w:p>
    <w:p w:rsidR="00746BD8" w:rsidRPr="007F71E9" w:rsidRDefault="00746BD8" w:rsidP="00EE0C6E">
      <w:pPr>
        <w:pStyle w:val="HTMLPreformatted"/>
        <w:ind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10. Клиничен преглед</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Клиничният преглед преди екстракция включва анамнеза на настоящите оплаквания, анамнеза на живота и физикален преглед насочен към оралната и лицево-челюстната област включващ оглед, палпация, както и оценка на информацията, получена от образни изследвания или други параклинични, лабораторни изследвания.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Рентгенови методи, които намират приложение са сегментни рентгенографии, ортопантомография и CBCT-при необходимост/индикации.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Рентгеновото изследване предоставя информация за диагнозата и за специфичните анатомични особености, касаещи корена на подлежащия на екстракция зъб като дължина, форма, аномалии, ангулация, дилацерация, проекция към максиларния синус и мандибуларния канал, наличие на костна патология или анатомични особености на челюстните кости.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Рентгеновото изследване може да установи наличие на свързани или случайни патологични процеси в челюстните кости, които клинично могат да не бъдат установени или да не се подозират. </w:t>
      </w:r>
    </w:p>
    <w:p w:rsidR="00746BD8" w:rsidRPr="007F71E9" w:rsidRDefault="00746BD8" w:rsidP="00EE0C6E">
      <w:pPr>
        <w:pStyle w:val="HTMLPreformatted"/>
        <w:ind w:firstLine="426"/>
        <w:jc w:val="both"/>
        <w:rPr>
          <w:rFonts w:ascii="Times New Roman" w:hAnsi="Times New Roman" w:cs="Times New Roman"/>
          <w:color w:val="000000"/>
          <w:sz w:val="24"/>
          <w:szCs w:val="24"/>
        </w:rPr>
      </w:pPr>
      <w:r w:rsidRPr="007F71E9">
        <w:rPr>
          <w:rFonts w:ascii="Times New Roman" w:hAnsi="Times New Roman" w:cs="Times New Roman"/>
          <w:color w:val="000000"/>
          <w:sz w:val="24"/>
          <w:szCs w:val="24"/>
        </w:rPr>
        <w:tab/>
        <w:t>Рентгенографиите трябва да включват цялата зона, която е обект на хирургичната интервенция, включително апексите на зъба, подлежащ на екстракция, а също така и съседни регионални структури като част от максиларния синус или долночелюстния канал. След извършване на екстракцията се назначава контролно рентгенографско изследване само при необходимост. След задълбочен анализ на рентгенографията/рентгенографиите може да се наложи промяна в плана на лечение (да се обмисли нуждата от хирургичен подход за премахване на зъба/зъбите), за да се предотврати или да се ограничи степента на усложненията, които могат да се очакват.</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Рентгеновите образни изследвания предоставят информация, която може да бъде полезна за предоперативна преценка на тежестта на екстракцията, както и предоставя информация относно фактори, които предпоставят повишен риск от настъпване на усложнения. Лекарят по дентална медицина обсъжда с пациента преди екстракцията установените патологични находки и особено тези, които предпоставят повишен риск от настъпване на усложнение. Това е важна част от предоставяне на информация към информираното съгласие.</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Лекарят по дентална медицина на базата на клиничният си опит и подготовка преценява необходимостта от провеждане и вида на рентгеновото изследване.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Лекарят по дентална медицина може да прецени и да използва за целите на екстракцията предходно направена рентгенография, когато прецени, че е малко вероятно да са настъпили патологични промени, които да могат да се обективизират при направа на нова рентгенография и които биха имали клинично значение. </w:t>
      </w:r>
    </w:p>
    <w:p w:rsidR="00746BD8" w:rsidRPr="007F71E9" w:rsidRDefault="00746BD8" w:rsidP="00EE0C6E">
      <w:pPr>
        <w:pStyle w:val="HTMLPreformatted"/>
        <w:ind w:firstLine="426"/>
        <w:jc w:val="both"/>
        <w:rPr>
          <w:rFonts w:ascii="Times New Roman" w:hAnsi="Times New Roman" w:cs="Times New Roman"/>
          <w:sz w:val="24"/>
          <w:szCs w:val="24"/>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b/>
          <w:bCs/>
          <w:lang w:val="bg-BG"/>
        </w:rPr>
      </w:pPr>
      <w:r w:rsidRPr="007F71E9">
        <w:rPr>
          <w:b/>
          <w:bCs/>
          <w:lang w:val="bg-BG"/>
        </w:rPr>
        <w:t>11. Предхирургична/предоперативна оценка на медицинския статус</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Основната цел на </w:t>
      </w:r>
      <w:r w:rsidRPr="007F71E9">
        <w:rPr>
          <w:rFonts w:ascii="Times New Roman" w:hAnsi="Times New Roman" w:cs="Times New Roman"/>
          <w:b/>
          <w:bCs/>
          <w:sz w:val="24"/>
          <w:szCs w:val="24"/>
        </w:rPr>
        <w:t>предоперативната оценка</w:t>
      </w:r>
      <w:r w:rsidRPr="007F71E9">
        <w:rPr>
          <w:rFonts w:ascii="Times New Roman" w:hAnsi="Times New Roman" w:cs="Times New Roman"/>
          <w:sz w:val="24"/>
          <w:szCs w:val="24"/>
        </w:rPr>
        <w:t xml:space="preserve"> на пациента е да се </w:t>
      </w:r>
      <w:r w:rsidRPr="007F71E9">
        <w:rPr>
          <w:rFonts w:ascii="Times New Roman" w:hAnsi="Times New Roman" w:cs="Times New Roman"/>
          <w:i/>
          <w:iCs/>
          <w:sz w:val="24"/>
          <w:szCs w:val="24"/>
        </w:rPr>
        <w:t>осигури достатъчно информация на лекаря</w:t>
      </w:r>
      <w:r w:rsidRPr="007F71E9">
        <w:rPr>
          <w:rFonts w:ascii="Times New Roman" w:hAnsi="Times New Roman" w:cs="Times New Roman"/>
          <w:sz w:val="24"/>
          <w:szCs w:val="24"/>
        </w:rPr>
        <w:t xml:space="preserve"> и да му позволи да избере най-</w:t>
      </w:r>
      <w:r w:rsidRPr="007F71E9">
        <w:rPr>
          <w:rFonts w:ascii="Times New Roman" w:hAnsi="Times New Roman" w:cs="Times New Roman"/>
          <w:i/>
          <w:iCs/>
          <w:sz w:val="24"/>
          <w:szCs w:val="24"/>
        </w:rPr>
        <w:t>подходящия хирургичен и анестетичен план</w:t>
      </w:r>
      <w:r w:rsidRPr="007F71E9">
        <w:rPr>
          <w:rFonts w:ascii="Times New Roman" w:hAnsi="Times New Roman" w:cs="Times New Roman"/>
          <w:sz w:val="24"/>
          <w:szCs w:val="24"/>
        </w:rPr>
        <w:t xml:space="preserve">. При провеждането на предоперативната оценка е изключително важно денталният лекар </w:t>
      </w:r>
      <w:r w:rsidRPr="007F71E9">
        <w:rPr>
          <w:rFonts w:ascii="Times New Roman" w:hAnsi="Times New Roman" w:cs="Times New Roman"/>
          <w:b/>
          <w:bCs/>
          <w:sz w:val="24"/>
          <w:szCs w:val="24"/>
        </w:rPr>
        <w:t xml:space="preserve">да се запознае подробно с медицинското състояние на пациента. </w:t>
      </w:r>
      <w:r w:rsidRPr="007F71E9">
        <w:rPr>
          <w:rFonts w:ascii="Times New Roman" w:hAnsi="Times New Roman" w:cs="Times New Roman"/>
          <w:sz w:val="24"/>
          <w:szCs w:val="24"/>
        </w:rPr>
        <w:t>Пациентите могат да имат различни здравословни проблеми, които да изискват промяна на лечебния  план за извършване на безопасна хирургична интервенция (екстракция на зъб). Може да са необходими специални мерки за контролиране на кървенето, намаляване на вероятността от инфекция или предотвратяване на медицинска спешност.</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lang w:val="bg-BG"/>
        </w:rPr>
      </w:pPr>
    </w:p>
    <w:p w:rsidR="00746BD8" w:rsidRPr="007F71E9" w:rsidRDefault="00746BD8" w:rsidP="00EE0C6E">
      <w:pPr>
        <w:pStyle w:val="HTMLPreformatted"/>
        <w:ind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 xml:space="preserve">11.1. Компонентите на предоперативната оценка </w:t>
      </w:r>
      <w:r w:rsidRPr="007F71E9">
        <w:rPr>
          <w:rFonts w:ascii="Times New Roman" w:hAnsi="Times New Roman" w:cs="Times New Roman"/>
          <w:sz w:val="24"/>
          <w:szCs w:val="24"/>
        </w:rPr>
        <w:t>са следните</w:t>
      </w:r>
      <w:r w:rsidRPr="007F71E9">
        <w:rPr>
          <w:rFonts w:ascii="Times New Roman" w:hAnsi="Times New Roman" w:cs="Times New Roman"/>
          <w:b/>
          <w:bCs/>
          <w:sz w:val="24"/>
          <w:szCs w:val="24"/>
        </w:rPr>
        <w:t>:</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11.1.1. Снемане на анамнеза от пациента или законен негов представител за получаване на медицинска информация относно историята на заболяването. </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11.1.2. Информиране за наличието на съпътстващи заболявания - компенсирани/ декомпенсирани; преглед на предишна налична медицинска документация и запознаване с медикаментите, които пациентът приема.</w:t>
      </w:r>
    </w:p>
    <w:p w:rsidR="00746BD8" w:rsidRPr="007F71E9" w:rsidRDefault="00746BD8"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11.1.3. При пациенти със сърдечно съдови заболявания физикалното изследване, което може да извърши лекаря по дентална медицина е констатиране на стойностите на артериалното налягане и на сърдечната честота като интерпретира получените резултати.     </w:t>
      </w:r>
    </w:p>
    <w:p w:rsidR="00746BD8" w:rsidRPr="00D6224C" w:rsidRDefault="00746BD8" w:rsidP="00EE0C6E">
      <w:pPr>
        <w:pStyle w:val="HTMLPreformatted"/>
        <w:ind w:firstLine="426"/>
        <w:jc w:val="both"/>
        <w:rPr>
          <w:rFonts w:ascii="Times New Roman" w:hAnsi="Times New Roman" w:cs="Times New Roman"/>
          <w:color w:val="00B0F0"/>
          <w:sz w:val="24"/>
          <w:szCs w:val="24"/>
        </w:rPr>
      </w:pPr>
      <w:r>
        <w:rPr>
          <w:rFonts w:ascii="Times New Roman" w:hAnsi="Times New Roman" w:cs="Times New Roman"/>
          <w:color w:val="FF0000"/>
          <w:sz w:val="24"/>
          <w:szCs w:val="24"/>
        </w:rPr>
        <w:t>( ОТПАДА</w:t>
      </w:r>
      <w:r w:rsidRPr="007F71E9">
        <w:rPr>
          <w:rFonts w:ascii="Times New Roman" w:hAnsi="Times New Roman" w:cs="Times New Roman"/>
          <w:sz w:val="24"/>
          <w:szCs w:val="24"/>
        </w:rPr>
        <w:t xml:space="preserve">11.1.4. </w:t>
      </w:r>
      <w:r w:rsidRPr="00D6224C">
        <w:rPr>
          <w:rFonts w:ascii="Times New Roman" w:hAnsi="Times New Roman" w:cs="Times New Roman"/>
          <w:color w:val="00B0F0"/>
          <w:sz w:val="24"/>
          <w:szCs w:val="24"/>
        </w:rPr>
        <w:t>Определяне на предоперативния риск на пациента.</w:t>
      </w:r>
    </w:p>
    <w:p w:rsidR="00746BD8" w:rsidRPr="00D6224C" w:rsidRDefault="00746BD8" w:rsidP="006D6313">
      <w:pPr>
        <w:pBdr>
          <w:top w:val="none" w:sz="0" w:space="0" w:color="auto"/>
          <w:left w:val="none" w:sz="0" w:space="0" w:color="auto"/>
          <w:bottom w:val="none" w:sz="0" w:space="0" w:color="auto"/>
          <w:right w:val="none" w:sz="0" w:space="0" w:color="auto"/>
          <w:bar w:val="none" w:sz="0" w:color="auto"/>
        </w:pBdr>
        <w:rPr>
          <w:color w:val="00B0F0"/>
        </w:rPr>
      </w:pPr>
      <w:r w:rsidRPr="00D6224C">
        <w:rPr>
          <w:color w:val="00B0F0"/>
        </w:rPr>
        <w:t>При здрави пациенти или пациенти в добро здраве, без доказани органични съпътстващи заболявания (ASA</w:t>
      </w:r>
      <w:r w:rsidRPr="00D6224C">
        <w:rPr>
          <w:color w:val="00B0F0"/>
          <w:vertAlign w:val="superscript"/>
        </w:rPr>
        <w:sym w:font="Symbol" w:char="F02A"/>
      </w:r>
      <w:r w:rsidRPr="00D6224C">
        <w:rPr>
          <w:color w:val="00B0F0"/>
        </w:rPr>
        <w:t xml:space="preserve">  I) и пациенти със системно заболяване в лека до средна форма, органични заболявания, невлияещи върху основните функции (ASA II) при извършване на некоплицирана екстракция, оперативна процедура в малък обем и сложост като инцизия, биопсия, малка ексцизия, пародонтална процедура, поставяне на дентален имплант и др., предоперативни консултации с други специалисти и лабораторни изследвания се назначават при необходимост.  В клиничната практика при пациенти с ASA I и ASA II екстракцията на зъб се извършва, без да се налага провеждане на задължителна предоперативна консултация (целяща получаване на разрешение за екстракция) или лабораторни изследвания. След обстойно запознаване с анамнезата и клиничния статус на пациента, ЛДМ преценява необходимостта от назначаване на допълнителни консултации и изследвания. </w:t>
      </w:r>
    </w:p>
    <w:p w:rsidR="00746BD8" w:rsidRPr="00D6224C" w:rsidRDefault="00746BD8" w:rsidP="00EE0C6E">
      <w:pPr>
        <w:pStyle w:val="NormalWeb"/>
        <w:shd w:val="clear" w:color="auto" w:fill="FFFFFF"/>
        <w:spacing w:before="0" w:beforeAutospacing="0" w:after="0" w:afterAutospacing="0"/>
        <w:ind w:firstLine="426"/>
        <w:jc w:val="both"/>
        <w:rPr>
          <w:color w:val="00B0F0"/>
        </w:rPr>
      </w:pPr>
      <w:r w:rsidRPr="00D6224C">
        <w:rPr>
          <w:color w:val="00B0F0"/>
        </w:rPr>
        <w:t xml:space="preserve">При пациенти със системно заболяване в тежка форма, ограничаваща неговата активност, но без да го инвалидизира,  клиничнозначими заболявания (ASA III) и пациенти със системно заболяване в тежка форма, водещо до инвалидност и/или заплашващо живота му - категория с животозастрашаващи придружаващи страдания (ASA IV) за извършване на екстракция/оперативна процедура се назначават предоперативни консултации и лабораторни изследвания. Иска се мнение от лекуващите лекари на основните заболявания. Препоръчва се лечението да се извършва в специализирани лечебни заведения.  </w:t>
      </w:r>
    </w:p>
    <w:p w:rsidR="00746BD8" w:rsidRPr="00C175A4" w:rsidRDefault="00746BD8" w:rsidP="00EE0C6E">
      <w:pPr>
        <w:pStyle w:val="Standard"/>
        <w:widowControl w:val="0"/>
        <w:spacing w:line="240" w:lineRule="auto"/>
        <w:ind w:firstLine="426"/>
        <w:jc w:val="both"/>
        <w:rPr>
          <w:rFonts w:ascii="Times New Roman" w:hAnsi="Times New Roman" w:cs="Times New Roman"/>
          <w:color w:val="FF0000"/>
          <w:sz w:val="24"/>
          <w:szCs w:val="24"/>
        </w:rPr>
      </w:pPr>
      <w:r w:rsidRPr="00D6224C">
        <w:rPr>
          <w:rFonts w:ascii="Times New Roman" w:hAnsi="Times New Roman" w:cs="Times New Roman"/>
          <w:color w:val="00B0F0"/>
          <w:sz w:val="24"/>
          <w:szCs w:val="24"/>
        </w:rPr>
        <w:t xml:space="preserve">Препоръчително е лекарят по дентална медицина да има попълнен от пациента или от негов законен представител медицински въпросник, преди да започне процедура по обезболяване и хирургична дейност. Информацията във въпросника трябва да бъде обновявана при настъпили промени. При липса на въпросник е препоръчително данните от медицинската история да бъдат отразени в подписаното информирано съгласие за провеждано лечение или да бъдат отразени в амбулаторната книга. Препоръчително е събраната информация по време на обследването на болния да бъде отразена в медицинската документация. </w:t>
      </w:r>
      <w:r>
        <w:rPr>
          <w:rFonts w:ascii="Times New Roman" w:hAnsi="Times New Roman" w:cs="Times New Roman"/>
          <w:color w:val="FF0000"/>
          <w:sz w:val="24"/>
          <w:szCs w:val="24"/>
        </w:rPr>
        <w:t>)</w:t>
      </w:r>
    </w:p>
    <w:p w:rsidR="00746BD8" w:rsidRPr="006D6313" w:rsidRDefault="00746BD8" w:rsidP="00EE0C6E">
      <w:pPr>
        <w:pStyle w:val="Standard"/>
        <w:widowControl w:val="0"/>
        <w:spacing w:line="240" w:lineRule="auto"/>
        <w:ind w:firstLine="426"/>
        <w:jc w:val="both"/>
        <w:rPr>
          <w:rFonts w:ascii="Times New Roman" w:hAnsi="Times New Roman" w:cs="Times New Roman"/>
          <w:i/>
          <w:iCs/>
          <w:sz w:val="24"/>
          <w:szCs w:val="24"/>
        </w:rPr>
      </w:pPr>
      <w:r w:rsidRPr="006D6313">
        <w:rPr>
          <w:rFonts w:cs="Times New Roman"/>
          <w:i/>
          <w:iCs/>
          <w:vertAlign w:val="superscript"/>
        </w:rPr>
        <w:sym w:font="Symbol" w:char="F02A"/>
      </w:r>
      <w:r w:rsidRPr="006D6313">
        <w:rPr>
          <w:i/>
          <w:iCs/>
        </w:rPr>
        <w:t>ASA</w:t>
      </w:r>
      <w:r w:rsidRPr="006D6313">
        <w:rPr>
          <w:i/>
          <w:iCs/>
          <w:vertAlign w:val="superscript"/>
        </w:rPr>
        <w:t xml:space="preserve"> </w:t>
      </w:r>
      <w:r w:rsidRPr="006D6313">
        <w:rPr>
          <w:i/>
          <w:iCs/>
          <w:lang w:val="en-US"/>
        </w:rPr>
        <w:t xml:space="preserve">- </w:t>
      </w:r>
      <w:r w:rsidRPr="006D6313">
        <w:rPr>
          <w:rFonts w:ascii="Times New Roman" w:hAnsi="Times New Roman" w:cs="Times New Roman"/>
          <w:i/>
          <w:iCs/>
          <w:color w:val="404040"/>
          <w:sz w:val="24"/>
          <w:szCs w:val="24"/>
          <w:shd w:val="clear" w:color="auto" w:fill="FFFFFF"/>
        </w:rPr>
        <w:t>American Society of Anesthesiology Classification</w:t>
      </w:r>
      <w:r w:rsidRPr="006D6313">
        <w:rPr>
          <w:rFonts w:eastAsia="Times New Roman" w:cs="Times New Roman"/>
          <w:i/>
          <w:iCs/>
          <w:color w:val="404040"/>
          <w:shd w:val="clear" w:color="auto" w:fill="FFFFFF"/>
        </w:rPr>
        <w:t xml:space="preserve"> </w:t>
      </w:r>
    </w:p>
    <w:p w:rsidR="00746BD8" w:rsidRPr="007F71E9" w:rsidRDefault="00746BD8" w:rsidP="00EE0C6E">
      <w:pPr>
        <w:pStyle w:val="Standard"/>
        <w:widowControl w:val="0"/>
        <w:spacing w:line="240" w:lineRule="auto"/>
        <w:ind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12. Контрол на болката – локална анестезия</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12.1. Избирайки начин за контрол на болката, лекарят по дентална медицина трябва да:</w:t>
      </w:r>
    </w:p>
    <w:p w:rsidR="00746BD8" w:rsidRPr="007F71E9" w:rsidRDefault="00746BD8" w:rsidP="00EE0C6E">
      <w:pPr>
        <w:pStyle w:val="Default"/>
        <w:pBdr>
          <w:top w:val="none" w:sz="0" w:space="0" w:color="auto"/>
          <w:left w:val="none" w:sz="0" w:space="0" w:color="auto"/>
          <w:bottom w:val="none" w:sz="0" w:space="0" w:color="auto"/>
          <w:right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12.1.1. Има предвид медицинската и денталната  история на пациента;</w:t>
      </w:r>
    </w:p>
    <w:p w:rsidR="00746BD8" w:rsidRPr="007F71E9" w:rsidRDefault="00746BD8" w:rsidP="00EE0C6E">
      <w:pPr>
        <w:pStyle w:val="Default"/>
        <w:pBdr>
          <w:top w:val="none" w:sz="0" w:space="0" w:color="auto"/>
          <w:left w:val="none" w:sz="0" w:space="0" w:color="auto"/>
          <w:bottom w:val="none" w:sz="0" w:space="0" w:color="auto"/>
          <w:right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12.1.2. Използва най-подходящия и ефективен начин за конкретния пациент;</w:t>
      </w:r>
    </w:p>
    <w:p w:rsidR="00746BD8" w:rsidRPr="007F71E9" w:rsidRDefault="00746BD8" w:rsidP="00EE0C6E">
      <w:pPr>
        <w:pStyle w:val="Default"/>
        <w:pBdr>
          <w:top w:val="none" w:sz="0" w:space="0" w:color="auto"/>
          <w:left w:val="none" w:sz="0" w:space="0" w:color="auto"/>
          <w:bottom w:val="none" w:sz="0" w:space="0" w:color="auto"/>
          <w:right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12.1.3. Има предвид физичните и фармакологичните ефекти на всеки от използваните медикаменти;</w:t>
      </w:r>
    </w:p>
    <w:p w:rsidR="00746BD8" w:rsidRPr="007F71E9" w:rsidRDefault="00746BD8" w:rsidP="00EE0C6E">
      <w:pPr>
        <w:pStyle w:val="Default"/>
        <w:pBdr>
          <w:top w:val="none" w:sz="0" w:space="0" w:color="auto"/>
          <w:left w:val="none" w:sz="0" w:space="0" w:color="auto"/>
          <w:bottom w:val="none" w:sz="0" w:space="0" w:color="auto"/>
          <w:right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12.1.4. Избира най-подходящата за всеки клиничен случай процедура по обезболяване, която да бъде  минимално инвазивна и след обсъждане с пациента или с негов законен представител.</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lang w:val="bg-BG"/>
        </w:rPr>
      </w:pPr>
      <w:r w:rsidRPr="007F71E9">
        <w:rPr>
          <w:lang w:val="bg-BG"/>
        </w:rPr>
        <w:t>12.2. Дори при дълбока локална анестезия пациентите все още може да изпитват дискомфорт от натиск върху зъба, околните тъкани и челюстните стави по време на екстракцията.</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12.3. При настъпило усложнение се препоръчва пациентът да бъде насочен за второ мнение към специалист за уточняване статуса на усложнението, получаване на препоръки за продължаване на лечението или провеждане на активно лечение.</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 При настъпило усложнение по време или след поставянето на анестезията и екстракцията, лекарят по дентална медицина:</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12.4.1. Трябва да може да направи преценка за характера на настъпилото усложнение, сложността му и за собствените си способности да се справи с него;</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12.4.2. Да вземе всички необходими мерки, които са в неговата компетенция за справяне с усложнението;</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12.4.3. При нужда да повика екип от Центъра за Спешна медицинска помощ (ЦСМП) чрез обаждане на Единен национален номер 112;</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12.4.4. Да опише в медицинската документация настъпилото усложнение;</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12.4.5. Да уведоми пациента за настъпилото усложнение;</w:t>
      </w:r>
    </w:p>
    <w:p w:rsidR="00746BD8" w:rsidRPr="007F71E9" w:rsidRDefault="00746BD8"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12.4.6. При необходимост да насочи пациента за консултация и/или лечение при специалист в специализирана доболнична или болнична помощ като документира тези обстоятелства.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Препоръчително е денталният лекар да проследи и да осигури постоперативни грижи за пациента след извършването на зъбна екстракция. Те могат да включват промяна на хигиенните навици на пациента, промяна на хранителните навици и др.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426"/>
        <w:jc w:val="both"/>
        <w:rPr>
          <w:b/>
          <w:bCs/>
          <w:lang w:val="bg-BG"/>
        </w:rPr>
      </w:pP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uppressAutoHyphens/>
        <w:autoSpaceDN w:val="0"/>
        <w:spacing w:after="0" w:line="240" w:lineRule="auto"/>
        <w:ind w:left="0" w:firstLine="426"/>
        <w:jc w:val="both"/>
        <w:textAlignment w:val="baseline"/>
        <w:rPr>
          <w:rFonts w:ascii="Times New Roman" w:hAnsi="Times New Roman" w:cs="Times New Roman"/>
          <w:b/>
          <w:bCs/>
          <w:sz w:val="24"/>
          <w:szCs w:val="24"/>
        </w:rPr>
      </w:pPr>
      <w:r w:rsidRPr="007F71E9">
        <w:rPr>
          <w:rFonts w:ascii="Times New Roman" w:hAnsi="Times New Roman" w:cs="Times New Roman"/>
          <w:b/>
          <w:bCs/>
          <w:sz w:val="24"/>
          <w:szCs w:val="24"/>
        </w:rPr>
        <w:t>13. Принципи на поведение при одонтогенна инфекция</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Одонтогенните инфекции водят началото си от усложненията на кариеса /периодонтити/, пародонтални заболявания, перикоронарит. Те могат да се разпространят отвъд границите на зъба към алвеоларния гребен и към околните меки тъкани на главата и шията. Варират от добре локализирани инфекции, които имат нужда от минимално лечение до живото-застрашаващи възпалителни състояния, обхващащи дълбоките ложи в ЛЧО, главата и шията.</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lang w:val="bg-BG"/>
        </w:rPr>
      </w:pPr>
      <w:r w:rsidRPr="007F71E9">
        <w:rPr>
          <w:lang w:val="bg-BG"/>
        </w:rPr>
        <w:t xml:space="preserve">Препоръчва се спазване на няколко принципа при лечението на пациенти с одонтогенна инфекция. </w:t>
      </w: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ind w:firstLine="426"/>
        <w:jc w:val="both"/>
        <w:rPr>
          <w:b/>
          <w:bCs/>
          <w:lang w:val="bg-BG"/>
        </w:rPr>
      </w:pPr>
      <w:r w:rsidRPr="007F71E9">
        <w:rPr>
          <w:b/>
          <w:bCs/>
          <w:lang w:val="bg-BG"/>
        </w:rPr>
        <w:t>13.1. Първи принцип- да се определи тежестта на инфекцията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13.1.1. Основава се на подробно снета анамнеза и клиничен преглед.</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 В </w:t>
      </w:r>
      <w:r w:rsidRPr="007F71E9">
        <w:rPr>
          <w:rFonts w:ascii="Times New Roman" w:hAnsi="Times New Roman" w:cs="Times New Roman"/>
          <w:b/>
          <w:bCs/>
          <w:sz w:val="24"/>
          <w:szCs w:val="24"/>
        </w:rPr>
        <w:t>анамнезата</w:t>
      </w:r>
      <w:r w:rsidRPr="007F71E9">
        <w:rPr>
          <w:rFonts w:ascii="Times New Roman" w:hAnsi="Times New Roman" w:cs="Times New Roman"/>
          <w:sz w:val="24"/>
          <w:szCs w:val="24"/>
        </w:rPr>
        <w:t xml:space="preserve"> се изяснява: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13.1.2.1. </w:t>
      </w:r>
      <w:r w:rsidRPr="007F71E9">
        <w:rPr>
          <w:rFonts w:ascii="Times New Roman" w:hAnsi="Times New Roman" w:cs="Times New Roman"/>
          <w:sz w:val="24"/>
          <w:szCs w:val="24"/>
          <w:u w:val="single"/>
        </w:rPr>
        <w:t xml:space="preserve">началото на възпалителния процес </w:t>
      </w:r>
      <w:r w:rsidRPr="007F71E9">
        <w:rPr>
          <w:rFonts w:ascii="Times New Roman" w:hAnsi="Times New Roman" w:cs="Times New Roman"/>
          <w:sz w:val="24"/>
          <w:szCs w:val="24"/>
        </w:rPr>
        <w:t>- от кога пациентът има подуване, болка, гноене от фистула и т.н., които посочват началото на възпалителния процес.</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13.1.2.2. </w:t>
      </w:r>
      <w:r w:rsidRPr="007F71E9">
        <w:rPr>
          <w:rFonts w:ascii="Times New Roman" w:hAnsi="Times New Roman" w:cs="Times New Roman"/>
          <w:sz w:val="24"/>
          <w:szCs w:val="24"/>
          <w:u w:val="single"/>
        </w:rPr>
        <w:t>ходът на инфекцията</w:t>
      </w:r>
      <w:r w:rsidRPr="007F71E9">
        <w:rPr>
          <w:rFonts w:ascii="Times New Roman" w:hAnsi="Times New Roman" w:cs="Times New Roman"/>
          <w:sz w:val="24"/>
          <w:szCs w:val="24"/>
        </w:rPr>
        <w:t xml:space="preserve"> - симптомите на инфекцията и динамиката на заболяването, наблюдавани промени в хода на инфекцията, имало ли е периоди на подобряване и след това влошаване на състоянието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13.1.2.3. определяне на </w:t>
      </w:r>
      <w:r w:rsidRPr="007F71E9">
        <w:rPr>
          <w:rFonts w:ascii="Times New Roman" w:hAnsi="Times New Roman" w:cs="Times New Roman"/>
          <w:sz w:val="24"/>
          <w:szCs w:val="24"/>
          <w:u w:val="single"/>
        </w:rPr>
        <w:t>скоростта на развитие</w:t>
      </w:r>
      <w:r w:rsidRPr="007F71E9">
        <w:rPr>
          <w:rFonts w:ascii="Times New Roman" w:hAnsi="Times New Roman" w:cs="Times New Roman"/>
          <w:sz w:val="24"/>
          <w:szCs w:val="24"/>
        </w:rPr>
        <w:t xml:space="preserve"> на възпалителния процес - бързо ли се е развило възпалението /за няколко часа/ или бавно и постепенно/ за няколко дни/.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13.1.2.4. какви са </w:t>
      </w:r>
      <w:r w:rsidRPr="007F71E9">
        <w:rPr>
          <w:rFonts w:ascii="Times New Roman" w:hAnsi="Times New Roman" w:cs="Times New Roman"/>
          <w:sz w:val="24"/>
          <w:szCs w:val="24"/>
          <w:u w:val="single"/>
        </w:rPr>
        <w:t>оплакванията</w:t>
      </w:r>
      <w:r w:rsidRPr="007F71E9">
        <w:rPr>
          <w:rFonts w:ascii="Times New Roman" w:hAnsi="Times New Roman" w:cs="Times New Roman"/>
          <w:sz w:val="24"/>
          <w:szCs w:val="24"/>
        </w:rPr>
        <w:t xml:space="preserve"> на пациента - болка, подуване, локално повишена температура, зачервяване, нарушена функция/напр. тризмус, дисфагия, диспнея/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13.1.2.5. до каква степен е засегнато общото състояние – субективни оплаквания на пациента, обективни находки – засягане на виталните показатели: артериално налягане, пулсова честота, дишане, съзнание. Оплаквания от страна на общото състояние на пациента – адинамия, отпадналост, анорексия, втрисане, главоболие, изпотяване, нервност или потиснатост. Лекарят по дентална медицина трябва да разбере как се чувства субективно пациента. Въпросът „Как се чувствате общо, цялостно?“ може да предостави ценна информация за лекаря като предоставя важна информация отнасяща се до пациента като цяло, неговите представи и нагласи, неговите притеснения и най-важно ще покаже субективните оплаквания на пациента.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13.1.2.6. </w:t>
      </w:r>
      <w:r w:rsidRPr="007F71E9">
        <w:rPr>
          <w:rFonts w:ascii="Times New Roman" w:hAnsi="Times New Roman" w:cs="Times New Roman"/>
          <w:sz w:val="24"/>
          <w:szCs w:val="24"/>
          <w:u w:val="single"/>
        </w:rPr>
        <w:t>какво лечение е проведено</w:t>
      </w:r>
      <w:r w:rsidRPr="007F71E9">
        <w:rPr>
          <w:rFonts w:ascii="Times New Roman" w:hAnsi="Times New Roman" w:cs="Times New Roman"/>
          <w:sz w:val="24"/>
          <w:szCs w:val="24"/>
        </w:rPr>
        <w:t xml:space="preserve"> /назначено от друг лекар или самолечение/ е провеждал до момента пациентът/ако е провеждал/</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 При </w:t>
      </w:r>
      <w:r w:rsidRPr="007F71E9">
        <w:rPr>
          <w:rFonts w:ascii="Times New Roman" w:hAnsi="Times New Roman" w:cs="Times New Roman"/>
          <w:b/>
          <w:bCs/>
          <w:sz w:val="24"/>
          <w:szCs w:val="24"/>
        </w:rPr>
        <w:t>клиничния преглед</w:t>
      </w:r>
      <w:r w:rsidRPr="007F71E9">
        <w:rPr>
          <w:rFonts w:ascii="Times New Roman" w:hAnsi="Times New Roman" w:cs="Times New Roman"/>
          <w:sz w:val="24"/>
          <w:szCs w:val="24"/>
        </w:rPr>
        <w:t>:</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13.1.3.1. да се обследват </w:t>
      </w:r>
      <w:r w:rsidRPr="007F71E9">
        <w:rPr>
          <w:rFonts w:ascii="Times New Roman" w:hAnsi="Times New Roman" w:cs="Times New Roman"/>
          <w:sz w:val="24"/>
          <w:szCs w:val="24"/>
          <w:u w:val="single"/>
        </w:rPr>
        <w:t>виталните показатели</w:t>
      </w:r>
      <w:r w:rsidRPr="007F71E9">
        <w:rPr>
          <w:rFonts w:ascii="Times New Roman" w:hAnsi="Times New Roman" w:cs="Times New Roman"/>
          <w:sz w:val="24"/>
          <w:szCs w:val="24"/>
        </w:rPr>
        <w:t xml:space="preserve"> на пациента - температура, кръвно налягане, пулсова честота, дихателна честота.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13.1.3.2. да се оцени </w:t>
      </w:r>
      <w:r w:rsidRPr="007F71E9">
        <w:rPr>
          <w:rFonts w:ascii="Times New Roman" w:hAnsi="Times New Roman" w:cs="Times New Roman"/>
          <w:sz w:val="24"/>
          <w:szCs w:val="24"/>
          <w:u w:val="single"/>
        </w:rPr>
        <w:t>общия вид</w:t>
      </w:r>
      <w:r w:rsidRPr="007F71E9">
        <w:rPr>
          <w:rFonts w:ascii="Times New Roman" w:hAnsi="Times New Roman" w:cs="Times New Roman"/>
          <w:sz w:val="24"/>
          <w:szCs w:val="24"/>
        </w:rPr>
        <w:t xml:space="preserve"> на пациента като се търсят симптоми на токсичност</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13.1.3.3. да се обследва главата и шията на пациента за признаци на инфекция/ при подуване - ложа/консистенция/граници и т.н. ; при тризмус-степен на тризмус</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13.1.3.4. рентгенова диагностика – интра- и ектраорални графии за преценка на входната врата на възпалението</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13.1.3.5. да се изследва локалното разпространение на инфекция, както и ангажирането на лимфните възли.</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13.1.4. На този етап, след подробно снетата анамнеза и извършения клиничен преглед, лекарят трябва да може </w:t>
      </w:r>
      <w:r w:rsidRPr="007F71E9">
        <w:rPr>
          <w:rFonts w:ascii="Times New Roman" w:hAnsi="Times New Roman" w:cs="Times New Roman"/>
          <w:sz w:val="24"/>
          <w:szCs w:val="24"/>
          <w:u w:val="single"/>
        </w:rPr>
        <w:t>да определи стадия на възпалението/edema,cellulitis,abscessus/.</w:t>
      </w:r>
    </w:p>
    <w:p w:rsidR="00746BD8" w:rsidRPr="007F71E9" w:rsidRDefault="00746BD8" w:rsidP="00EE0C6E">
      <w:pPr>
        <w:pStyle w:val="NoSpacing"/>
        <w:ind w:firstLine="426"/>
        <w:jc w:val="both"/>
        <w:rPr>
          <w:rFonts w:ascii="Times New Roman" w:hAnsi="Times New Roman" w:cs="Times New Roman"/>
          <w:b/>
          <w:bCs/>
          <w:sz w:val="24"/>
          <w:szCs w:val="24"/>
        </w:rPr>
      </w:pPr>
    </w:p>
    <w:p w:rsidR="00746BD8" w:rsidRPr="007F71E9" w:rsidRDefault="00746BD8" w:rsidP="00EE0C6E">
      <w:pPr>
        <w:pStyle w:val="NoSpacing"/>
        <w:ind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13.2. Втори принцип – да се определят защитните възможности на пациента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Някои заболявания/състояния и приема на някои медикаменти компрометират защитните сили на организма на пациентите. Имунокомпрометираните пациенти са по-склонни към възпалителни заболявания, а развилите се инфекции прогресират по-бързо и са по-сериозни.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Такива са: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13.2.1. Пациенти с </w:t>
      </w:r>
      <w:r w:rsidRPr="007F71E9">
        <w:rPr>
          <w:rFonts w:ascii="Times New Roman" w:hAnsi="Times New Roman" w:cs="Times New Roman"/>
          <w:sz w:val="24"/>
          <w:szCs w:val="24"/>
          <w:u w:val="single"/>
        </w:rPr>
        <w:t>неконтролирани метаболитни заболявания</w:t>
      </w:r>
      <w:r w:rsidRPr="007F71E9">
        <w:rPr>
          <w:rFonts w:ascii="Times New Roman" w:hAnsi="Times New Roman" w:cs="Times New Roman"/>
          <w:sz w:val="24"/>
          <w:szCs w:val="24"/>
        </w:rPr>
        <w:t xml:space="preserve"> /неконтролиран диабет, пациенти с  бъбречно заболяване в краен стадии, на хемодиализа, пациенти с малнутриция, алкохолизъм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13.2.2. Пациенти със </w:t>
      </w:r>
      <w:r w:rsidRPr="007F71E9">
        <w:rPr>
          <w:rFonts w:ascii="Times New Roman" w:hAnsi="Times New Roman" w:cs="Times New Roman"/>
          <w:sz w:val="24"/>
          <w:szCs w:val="24"/>
          <w:u w:val="single"/>
        </w:rPr>
        <w:t>заболявания, водещи до супресия на имунната система</w:t>
      </w:r>
      <w:r w:rsidRPr="007F71E9">
        <w:rPr>
          <w:rFonts w:ascii="Times New Roman" w:hAnsi="Times New Roman" w:cs="Times New Roman"/>
          <w:sz w:val="24"/>
          <w:szCs w:val="24"/>
        </w:rPr>
        <w:t xml:space="preserve"> /лимфоми, левкемии, конгенитални или придобити имунологични заболявания, пациенти с HIV и др./</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13.2.3. Пациенти на </w:t>
      </w:r>
      <w:r w:rsidRPr="007F71E9">
        <w:rPr>
          <w:rFonts w:ascii="Times New Roman" w:hAnsi="Times New Roman" w:cs="Times New Roman"/>
          <w:sz w:val="24"/>
          <w:szCs w:val="24"/>
          <w:u w:val="single"/>
        </w:rPr>
        <w:t>имуносупресивна терапия</w:t>
      </w:r>
      <w:r w:rsidRPr="007F71E9">
        <w:rPr>
          <w:rFonts w:ascii="Times New Roman" w:hAnsi="Times New Roman" w:cs="Times New Roman"/>
          <w:sz w:val="24"/>
          <w:szCs w:val="24"/>
        </w:rPr>
        <w:t xml:space="preserve"> /на системни кортикостероиди, на химиотерапия, след трансплантация на орган и др./</w:t>
      </w:r>
    </w:p>
    <w:p w:rsidR="00746BD8" w:rsidRPr="007F71E9" w:rsidRDefault="00746BD8" w:rsidP="00EE0C6E">
      <w:pPr>
        <w:pStyle w:val="NoSpacing"/>
        <w:ind w:firstLine="426"/>
        <w:jc w:val="both"/>
        <w:rPr>
          <w:rFonts w:ascii="Times New Roman" w:hAnsi="Times New Roman" w:cs="Times New Roman"/>
          <w:sz w:val="24"/>
          <w:szCs w:val="24"/>
        </w:rPr>
      </w:pP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b/>
          <w:bCs/>
          <w:sz w:val="24"/>
          <w:szCs w:val="24"/>
        </w:rPr>
        <w:t>13.3. Трети принцип – да се определи дали пациентът може да се лекува в амбулаторна обстановка от общопрактикуващ дентален лекар или да се насочи към специализирано лечебно заведение по лицево-челюстна хирургия, орална хирургия, УНГ, спешен медицински център или многопрофилна болница за активно лечение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Критерии за насочване на пациента към специалист:</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 Бързо-прогресираща инфекция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13.3.2. Диспнея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13.3.3. Дисфагия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13.3.4. Тежка отпадналост, дехидратация и токсичен вид на пациента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13.3.5. Умерен до тежък тризмус</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13.3.6. Температура над 38,3С</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13.3.7. Имунокомпрометиран пациент</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13.3.8. Нужда от обща анестезия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13.3.9. Неуспешно предишно лечение на възпалителния процес</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13.3.10. Възпалителни процеси (целулит, абсцес, флегмон) излизащ извън границите на алвеоларния гребен и прилежащите меки тъкани и ангажиращ ложите на пода на устната кухина, птеригомандибуларното и парафарингеалното пространство, подчелюстните пространства, възпалителни процеси, ангажиращи дълбоките пространства на бузата и мастикаторните дъвкателни пространства (инфратемпорално, темпорално, птеригомандибуларно) могат да бъдат животозастрашаващи и налагат специализирано лечение.</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13.3.11. Неповливащ се от стандартно лечение лимфаденит.</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13.3.12. Случаи с остеомиелит на мандибулата.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13.3.13. Случаи с одонтогенен синуит с или без комуникация с устната кухина.  </w:t>
      </w:r>
    </w:p>
    <w:p w:rsidR="00746BD8" w:rsidRPr="007F71E9" w:rsidRDefault="00746BD8" w:rsidP="00EE0C6E">
      <w:pPr>
        <w:pStyle w:val="NoSpacing"/>
        <w:ind w:firstLine="426"/>
        <w:jc w:val="both"/>
        <w:rPr>
          <w:rFonts w:ascii="Times New Roman" w:hAnsi="Times New Roman" w:cs="Times New Roman"/>
          <w:sz w:val="24"/>
          <w:szCs w:val="24"/>
        </w:rPr>
      </w:pPr>
    </w:p>
    <w:p w:rsidR="00746BD8" w:rsidRPr="007F71E9" w:rsidRDefault="00746BD8" w:rsidP="00EE0C6E">
      <w:pPr>
        <w:pStyle w:val="NoSpacing"/>
        <w:ind w:firstLine="426"/>
        <w:jc w:val="both"/>
        <w:rPr>
          <w:rFonts w:ascii="Times New Roman" w:hAnsi="Times New Roman" w:cs="Times New Roman"/>
          <w:b/>
          <w:bCs/>
          <w:sz w:val="24"/>
          <w:szCs w:val="24"/>
        </w:rPr>
      </w:pPr>
      <w:r w:rsidRPr="007F71E9">
        <w:rPr>
          <w:rFonts w:ascii="Times New Roman" w:hAnsi="Times New Roman" w:cs="Times New Roman"/>
          <w:b/>
          <w:bCs/>
          <w:sz w:val="24"/>
          <w:szCs w:val="24"/>
        </w:rPr>
        <w:t>13.4. Четвърти принцип – да се премахне одонтогенната причина</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13.4.1. Основен принцип при осъществяване на лечението е да е премахне причината за възпалението /</w:t>
      </w:r>
      <w:r w:rsidRPr="007F71E9">
        <w:rPr>
          <w:rFonts w:ascii="Times New Roman" w:hAnsi="Times New Roman" w:cs="Times New Roman"/>
          <w:i/>
          <w:iCs/>
          <w:sz w:val="24"/>
          <w:szCs w:val="24"/>
        </w:rPr>
        <w:t>да се премахне некротичната пулпа, да се почисти дълбок пародонтален джоб, да се екстрахира причинния зъб/</w:t>
      </w:r>
      <w:r w:rsidRPr="007F71E9">
        <w:rPr>
          <w:rFonts w:ascii="Times New Roman" w:hAnsi="Times New Roman" w:cs="Times New Roman"/>
          <w:sz w:val="24"/>
          <w:szCs w:val="24"/>
        </w:rPr>
        <w:t xml:space="preserve"> и да се извърши хирургичен дренаж /при нужда, за да се дренира натрупаната гнойна колекция/. </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13.4.2. Мекотъканни инфекции в </w:t>
      </w:r>
      <w:r w:rsidRPr="007F71E9">
        <w:rPr>
          <w:rFonts w:ascii="Times New Roman" w:hAnsi="Times New Roman" w:cs="Times New Roman"/>
          <w:i/>
          <w:iCs/>
          <w:sz w:val="24"/>
          <w:szCs w:val="24"/>
        </w:rPr>
        <w:t>стадий на едема/инокулация</w:t>
      </w:r>
      <w:r w:rsidRPr="007F71E9">
        <w:rPr>
          <w:rFonts w:ascii="Times New Roman" w:hAnsi="Times New Roman" w:cs="Times New Roman"/>
          <w:sz w:val="24"/>
          <w:szCs w:val="24"/>
        </w:rPr>
        <w:t xml:space="preserve"> могат а бъдат лекувани чрез премахване на причината за одонтогенното възпаление с/без антибиотична терапия, докато възпаления в </w:t>
      </w:r>
      <w:r w:rsidRPr="007F71E9">
        <w:rPr>
          <w:rFonts w:ascii="Times New Roman" w:hAnsi="Times New Roman" w:cs="Times New Roman"/>
          <w:i/>
          <w:iCs/>
          <w:sz w:val="24"/>
          <w:szCs w:val="24"/>
        </w:rPr>
        <w:t>стадий на целулит/абсцес</w:t>
      </w:r>
      <w:r w:rsidRPr="007F71E9">
        <w:rPr>
          <w:rFonts w:ascii="Times New Roman" w:hAnsi="Times New Roman" w:cs="Times New Roman"/>
          <w:sz w:val="24"/>
          <w:szCs w:val="24"/>
        </w:rPr>
        <w:t xml:space="preserve"> налага премахване на одонтогенната причина, инцизия и дренаж и назначаване на антибиотична терапия.</w:t>
      </w:r>
    </w:p>
    <w:p w:rsidR="00746BD8" w:rsidRPr="007F71E9" w:rsidRDefault="00746BD8"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При необходимост от екстракция, зъбът причинител на възпалителния процес се екстрахира при първа възможност. Инцизията най-често предхожда екстракцията, като в някои случаи може да се извършат едновременно. В случаите, в които се прецени, че зъбът причинител на възпалителния процес може да се запази чрез консервативно лечение се препоръчва да бъде трепаниран и да бъде отстранена патогенетичната причина за възпалителния процес неотложно.</w:t>
      </w:r>
    </w:p>
    <w:p w:rsidR="00746BD8" w:rsidRPr="007F71E9" w:rsidRDefault="00746BD8" w:rsidP="00EE0C6E">
      <w:pPr>
        <w:pStyle w:val="NoSpacing"/>
        <w:ind w:firstLine="426"/>
        <w:jc w:val="both"/>
        <w:rPr>
          <w:rFonts w:ascii="Times New Roman" w:hAnsi="Times New Roman" w:cs="Times New Roman"/>
          <w:sz w:val="24"/>
          <w:szCs w:val="24"/>
          <w:u w:val="single"/>
        </w:rPr>
      </w:pPr>
      <w:r w:rsidRPr="007F71E9">
        <w:rPr>
          <w:rFonts w:ascii="Times New Roman" w:hAnsi="Times New Roman" w:cs="Times New Roman"/>
          <w:sz w:val="24"/>
          <w:szCs w:val="24"/>
        </w:rPr>
        <w:tab/>
        <w:t>Не е добра практика да се отлага хирургичното и ендодотското лечение с претекст, че трябва да отзвучи първо възпалителния процес. Отлагане на екстракцията е допустимо при временни противопоказания от общ характер, локален характер – тежък тризмус или тежест на екстракцията.</w:t>
      </w:r>
    </w:p>
    <w:p w:rsidR="00746BD8" w:rsidRPr="007F71E9" w:rsidRDefault="00746BD8" w:rsidP="00EE0C6E">
      <w:pPr>
        <w:pStyle w:val="NoSpacing"/>
        <w:ind w:firstLine="567"/>
        <w:jc w:val="both"/>
        <w:rPr>
          <w:rFonts w:ascii="Times New Roman" w:hAnsi="Times New Roman" w:cs="Times New Roman"/>
          <w:b/>
          <w:bCs/>
          <w:sz w:val="24"/>
          <w:szCs w:val="24"/>
        </w:rPr>
      </w:pPr>
      <w:r w:rsidRPr="007F71E9">
        <w:rPr>
          <w:rFonts w:ascii="Times New Roman" w:hAnsi="Times New Roman" w:cs="Times New Roman"/>
          <w:b/>
          <w:bCs/>
          <w:sz w:val="24"/>
          <w:szCs w:val="24"/>
        </w:rPr>
        <w:t>13.5. Пети принцип – да се назначи антибиотично лечение</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 Да се определи нуждата от назначаване на антибиотична терапия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  Индикации, </w:t>
      </w:r>
      <w:r w:rsidRPr="007F71E9">
        <w:rPr>
          <w:rFonts w:ascii="Times New Roman" w:hAnsi="Times New Roman" w:cs="Times New Roman"/>
          <w:sz w:val="24"/>
          <w:szCs w:val="24"/>
          <w:u w:val="single"/>
        </w:rPr>
        <w:t>налагащи назначаване на антибиотична терапия: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13.5.1.1.1. Подуване, излизащо извън границите на алвеоларния гребен</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13.5.1.1.2. Ангажиране на дълбоките ложи в ЛЧО</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13.5.1.1.3. Целулит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13.5.1.1.4. Тризмус</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13.5.1.1.5. Лимфаденопатия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13.5.1.1.6. Температура над 38,3С</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13.5.1.1.7. Паракоронарит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13.5.1.1.8. Одонтогенен супуративен остеомиелит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13.5.1.2. Ситуации, при които </w:t>
      </w:r>
      <w:r w:rsidRPr="007F71E9">
        <w:rPr>
          <w:rFonts w:ascii="Times New Roman" w:hAnsi="Times New Roman" w:cs="Times New Roman"/>
          <w:sz w:val="24"/>
          <w:szCs w:val="24"/>
          <w:u w:val="single"/>
        </w:rPr>
        <w:t>не се налага</w:t>
      </w:r>
      <w:r w:rsidRPr="007F71E9">
        <w:rPr>
          <w:rFonts w:ascii="Times New Roman" w:hAnsi="Times New Roman" w:cs="Times New Roman"/>
          <w:sz w:val="24"/>
          <w:szCs w:val="24"/>
        </w:rPr>
        <w:t xml:space="preserve"> да се назначава антибиотична терапия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13.5.1.2.1. По настояване/желание на пациента</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13.5.1.2.2. Болка</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13.5.1.2.3. Периапикален абсцес</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13.5.1.2.4. Аlveolitis sicca</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13.5.1.2.5. Множествена екстракция при пациент, който не е имунокомпрометиран</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13.5.1.2.6. Лек перикоронарит/възпаление само в областта на лигавичния капишон/</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13.5.1.2.7.  Дрениран алвеоларен абсцес</w:t>
      </w:r>
    </w:p>
    <w:p w:rsidR="00746BD8" w:rsidRPr="007F71E9" w:rsidRDefault="00746BD8" w:rsidP="00EE0C6E">
      <w:pPr>
        <w:pStyle w:val="NoSpacing"/>
        <w:ind w:firstLine="567"/>
        <w:jc w:val="both"/>
        <w:rPr>
          <w:rFonts w:ascii="Times New Roman" w:hAnsi="Times New Roman" w:cs="Times New Roman"/>
          <w:i/>
          <w:iCs/>
          <w:sz w:val="24"/>
          <w:szCs w:val="24"/>
        </w:rPr>
      </w:pPr>
      <w:r w:rsidRPr="007F71E9">
        <w:rPr>
          <w:rFonts w:ascii="Times New Roman" w:hAnsi="Times New Roman" w:cs="Times New Roman"/>
          <w:sz w:val="24"/>
          <w:szCs w:val="24"/>
        </w:rPr>
        <w:t>13.5.2. Рутинно изборът на антибиотик се базира на емпиричен подход и е насочен срещу познатите микрооргнизми, причиняващи одонтогенна инфекция.</w:t>
      </w:r>
      <w:r w:rsidRPr="007F71E9">
        <w:rPr>
          <w:rFonts w:ascii="Times New Roman" w:hAnsi="Times New Roman" w:cs="Times New Roman"/>
          <w:i/>
          <w:iCs/>
          <w:sz w:val="24"/>
          <w:szCs w:val="24"/>
        </w:rPr>
        <w:t xml:space="preserve"> </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13.5.2.1. Антибиотици, ефективни за лечение на одонтогенни инфекции, назначавани за перорален прием са посочени в специализираната литература.</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 Да се подбере тясноспектърен антибиотик срещу одонтогенната инфекция - при лечение на проста одонтогенна инфекция</w:t>
      </w:r>
      <w:r w:rsidRPr="007F71E9">
        <w:rPr>
          <w:rFonts w:ascii="Times New Roman" w:hAnsi="Times New Roman" w:cs="Times New Roman"/>
          <w:sz w:val="24"/>
          <w:szCs w:val="24"/>
        </w:rPr>
        <w:tab/>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 Проста одонтогенна инфекция: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13.5.3.1.1. Подуване, локализирано в границите на алвеоларния гребен и вестибуларно</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13.5.3.1.2. Първи опит за лечение на възпалението </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13.5.3.1.3. Имунокомпетентен пациент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 Комплексна одонтогенна инфекция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13.5.3.2.1. Подуване отвъд границите на алвеоларния гребен</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13.5.3.2.2. Неуспешно предишно лечение </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13.5.3.2.3. Имунокомпрометиран пациент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13.5.4.  Да се предпочита назначаването на бактерициден антибиотик</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13.5.5. Да се избере антибиотик с най-малко странични ефекти и токсичност</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13.5.6. Индикации за провеждане на антибиограма при избора на антибиотично лечение:</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13.5.6.1. Бързо прогресиращи инфекции в дълбоките ложи</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13.5.6.2. Предишна, неуспешна антибиотична терапия </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13.5.6.3. Инфекция, която не отговаря според очакването, след започната емпирична антибиотична терапия, в рамките на 48ч</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13.5.6.4. Рекурентна инфекция</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13.5.6.5. Имунокомпрометиран пациент </w:t>
      </w:r>
    </w:p>
    <w:p w:rsidR="00746BD8" w:rsidRPr="007F71E9" w:rsidRDefault="00746BD8" w:rsidP="00EE0C6E">
      <w:pPr>
        <w:pStyle w:val="NoSpacing"/>
        <w:ind w:firstLine="567"/>
        <w:jc w:val="both"/>
        <w:rPr>
          <w:rFonts w:ascii="Times New Roman" w:hAnsi="Times New Roman" w:cs="Times New Roman"/>
          <w:sz w:val="24"/>
          <w:szCs w:val="24"/>
        </w:rPr>
      </w:pPr>
    </w:p>
    <w:p w:rsidR="00746BD8" w:rsidRPr="007F71E9" w:rsidRDefault="00746BD8" w:rsidP="00EE0C6E">
      <w:pPr>
        <w:pStyle w:val="NoSpacing"/>
        <w:ind w:firstLine="567"/>
        <w:jc w:val="both"/>
        <w:rPr>
          <w:rFonts w:ascii="Times New Roman" w:hAnsi="Times New Roman" w:cs="Times New Roman"/>
          <w:b/>
          <w:bCs/>
          <w:sz w:val="24"/>
          <w:szCs w:val="24"/>
        </w:rPr>
      </w:pPr>
      <w:r w:rsidRPr="007F71E9">
        <w:rPr>
          <w:rFonts w:ascii="Times New Roman" w:hAnsi="Times New Roman" w:cs="Times New Roman"/>
          <w:b/>
          <w:bCs/>
          <w:sz w:val="24"/>
          <w:szCs w:val="24"/>
        </w:rPr>
        <w:t>13.6. Шести принцип – антибиотикът да се прилага правилно</w:t>
      </w:r>
    </w:p>
    <w:p w:rsidR="00746BD8" w:rsidRPr="007F71E9" w:rsidRDefault="00746BD8"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13.6.1. Антибиотикът трябва да е изписан в подходяща доза, на правилни интервали за прием и с достатъчна продължителност</w:t>
      </w:r>
    </w:p>
    <w:p w:rsidR="00746BD8" w:rsidRPr="007F71E9" w:rsidRDefault="00746BD8" w:rsidP="00EE0C6E">
      <w:pPr>
        <w:pStyle w:val="NoSpacing"/>
        <w:ind w:firstLine="567"/>
        <w:jc w:val="both"/>
        <w:rPr>
          <w:rFonts w:ascii="Times New Roman" w:hAnsi="Times New Roman" w:cs="Times New Roman"/>
          <w:sz w:val="24"/>
          <w:szCs w:val="24"/>
        </w:rPr>
      </w:pPr>
    </w:p>
    <w:p w:rsidR="00746BD8" w:rsidRPr="007F71E9" w:rsidRDefault="00746BD8" w:rsidP="00EE0C6E">
      <w:pPr>
        <w:pStyle w:val="NoSpacing"/>
        <w:ind w:firstLine="567"/>
        <w:jc w:val="both"/>
        <w:rPr>
          <w:rFonts w:ascii="Times New Roman" w:hAnsi="Times New Roman" w:cs="Times New Roman"/>
          <w:b/>
          <w:bCs/>
          <w:sz w:val="24"/>
          <w:szCs w:val="24"/>
        </w:rPr>
      </w:pPr>
      <w:r w:rsidRPr="007F71E9">
        <w:rPr>
          <w:rFonts w:ascii="Times New Roman" w:hAnsi="Times New Roman" w:cs="Times New Roman"/>
          <w:b/>
          <w:bCs/>
          <w:sz w:val="24"/>
          <w:szCs w:val="24"/>
        </w:rPr>
        <w:t>13.7. Седми принцип – пациентът да се наблюдава до отзвучаване на възпалителния процес.</w:t>
      </w:r>
    </w:p>
    <w:p w:rsidR="00746BD8" w:rsidRPr="007F71E9" w:rsidRDefault="00746BD8" w:rsidP="00EE0C6E">
      <w:pPr>
        <w:pStyle w:val="NoSpacing"/>
        <w:jc w:val="both"/>
        <w:rPr>
          <w:rFonts w:ascii="Times New Roman" w:hAnsi="Times New Roman" w:cs="Times New Roman"/>
          <w:b/>
          <w:bCs/>
          <w:sz w:val="24"/>
          <w:szCs w:val="24"/>
        </w:rPr>
      </w:pPr>
    </w:p>
    <w:p w:rsidR="00746BD8" w:rsidRPr="007F71E9" w:rsidRDefault="00746BD8" w:rsidP="00EE0C6E">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b/>
          <w:bCs/>
          <w:lang w:val="bg-BG"/>
        </w:rPr>
      </w:pPr>
    </w:p>
    <w:p w:rsidR="00746BD8" w:rsidRPr="007F71E9" w:rsidRDefault="00746BD8" w:rsidP="00EE0C6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b/>
          <w:bCs/>
          <w:sz w:val="36"/>
          <w:szCs w:val="36"/>
        </w:rPr>
      </w:pPr>
      <w:bookmarkStart w:id="38" w:name="_GoBack"/>
      <w:bookmarkEnd w:id="38"/>
    </w:p>
    <w:sectPr w:rsidR="00746BD8" w:rsidRPr="007F71E9" w:rsidSect="004B32AD">
      <w:footerReference w:type="default" r:id="rId7"/>
      <w:pgSz w:w="11900" w:h="16840"/>
      <w:pgMar w:top="993"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D8" w:rsidRDefault="00746BD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46BD8" w:rsidRDefault="00746BD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8" w:rsidRDefault="00746BD8">
    <w:pPr>
      <w:pStyle w:val="Footer"/>
      <w:jc w:val="right"/>
    </w:pPr>
    <w:fldSimple w:instr=" PAGE   \* MERGEFORMAT ">
      <w:r>
        <w:rPr>
          <w:noProof/>
        </w:rPr>
        <w:t>1</w:t>
      </w:r>
    </w:fldSimple>
  </w:p>
  <w:p w:rsidR="00746BD8" w:rsidRDefault="0074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D8" w:rsidRDefault="00746BD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46BD8" w:rsidRDefault="00746BD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20"/>
    <w:multiLevelType w:val="hybridMultilevel"/>
    <w:tmpl w:val="D9902202"/>
    <w:lvl w:ilvl="0" w:tplc="D7D6CFF8">
      <w:start w:val="1"/>
      <w:numFmt w:val="bullet"/>
      <w:lvlText w:val="-"/>
      <w:lvlJc w:val="left"/>
      <w:pPr>
        <w:ind w:left="600" w:hanging="360"/>
      </w:pPr>
      <w:rPr>
        <w:rFonts w:ascii="Calibri" w:eastAsia="Times New Roman" w:hAnsi="Calibri" w:hint="default"/>
      </w:rPr>
    </w:lvl>
    <w:lvl w:ilvl="1" w:tplc="04020003">
      <w:start w:val="1"/>
      <w:numFmt w:val="bullet"/>
      <w:lvlText w:val="o"/>
      <w:lvlJc w:val="left"/>
      <w:pPr>
        <w:ind w:left="1320" w:hanging="360"/>
      </w:pPr>
      <w:rPr>
        <w:rFonts w:ascii="Courier New" w:hAnsi="Courier New" w:cs="Courier New" w:hint="default"/>
      </w:rPr>
    </w:lvl>
    <w:lvl w:ilvl="2" w:tplc="04020005">
      <w:start w:val="1"/>
      <w:numFmt w:val="bullet"/>
      <w:lvlText w:val=""/>
      <w:lvlJc w:val="left"/>
      <w:pPr>
        <w:ind w:left="2040" w:hanging="360"/>
      </w:pPr>
      <w:rPr>
        <w:rFonts w:ascii="Wingdings" w:hAnsi="Wingdings" w:cs="Wingdings" w:hint="default"/>
      </w:rPr>
    </w:lvl>
    <w:lvl w:ilvl="3" w:tplc="04020001">
      <w:start w:val="1"/>
      <w:numFmt w:val="bullet"/>
      <w:lvlText w:val=""/>
      <w:lvlJc w:val="left"/>
      <w:pPr>
        <w:ind w:left="2760" w:hanging="360"/>
      </w:pPr>
      <w:rPr>
        <w:rFonts w:ascii="Symbol" w:hAnsi="Symbol" w:cs="Symbol" w:hint="default"/>
      </w:rPr>
    </w:lvl>
    <w:lvl w:ilvl="4" w:tplc="04020003">
      <w:start w:val="1"/>
      <w:numFmt w:val="bullet"/>
      <w:lvlText w:val="o"/>
      <w:lvlJc w:val="left"/>
      <w:pPr>
        <w:ind w:left="3480" w:hanging="360"/>
      </w:pPr>
      <w:rPr>
        <w:rFonts w:ascii="Courier New" w:hAnsi="Courier New" w:cs="Courier New" w:hint="default"/>
      </w:rPr>
    </w:lvl>
    <w:lvl w:ilvl="5" w:tplc="04020005">
      <w:start w:val="1"/>
      <w:numFmt w:val="bullet"/>
      <w:lvlText w:val=""/>
      <w:lvlJc w:val="left"/>
      <w:pPr>
        <w:ind w:left="4200" w:hanging="360"/>
      </w:pPr>
      <w:rPr>
        <w:rFonts w:ascii="Wingdings" w:hAnsi="Wingdings" w:cs="Wingdings" w:hint="default"/>
      </w:rPr>
    </w:lvl>
    <w:lvl w:ilvl="6" w:tplc="04020001">
      <w:start w:val="1"/>
      <w:numFmt w:val="bullet"/>
      <w:lvlText w:val=""/>
      <w:lvlJc w:val="left"/>
      <w:pPr>
        <w:ind w:left="4920" w:hanging="360"/>
      </w:pPr>
      <w:rPr>
        <w:rFonts w:ascii="Symbol" w:hAnsi="Symbol" w:cs="Symbol" w:hint="default"/>
      </w:rPr>
    </w:lvl>
    <w:lvl w:ilvl="7" w:tplc="04020003">
      <w:start w:val="1"/>
      <w:numFmt w:val="bullet"/>
      <w:lvlText w:val="o"/>
      <w:lvlJc w:val="left"/>
      <w:pPr>
        <w:ind w:left="5640" w:hanging="360"/>
      </w:pPr>
      <w:rPr>
        <w:rFonts w:ascii="Courier New" w:hAnsi="Courier New" w:cs="Courier New" w:hint="default"/>
      </w:rPr>
    </w:lvl>
    <w:lvl w:ilvl="8" w:tplc="04020005">
      <w:start w:val="1"/>
      <w:numFmt w:val="bullet"/>
      <w:lvlText w:val=""/>
      <w:lvlJc w:val="left"/>
      <w:pPr>
        <w:ind w:left="6360" w:hanging="360"/>
      </w:pPr>
      <w:rPr>
        <w:rFonts w:ascii="Wingdings" w:hAnsi="Wingdings" w:cs="Wingdings" w:hint="default"/>
      </w:rPr>
    </w:lvl>
  </w:abstractNum>
  <w:abstractNum w:abstractNumId="1">
    <w:nsid w:val="03063DC5"/>
    <w:multiLevelType w:val="hybridMultilevel"/>
    <w:tmpl w:val="EB1629B6"/>
    <w:lvl w:ilvl="0" w:tplc="7AA0B292">
      <w:start w:val="1"/>
      <w:numFmt w:val="decimal"/>
      <w:lvlText w:val="5.2.%1."/>
      <w:lvlJc w:val="right"/>
      <w:pPr>
        <w:ind w:left="126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3201DDA"/>
    <w:multiLevelType w:val="multilevel"/>
    <w:tmpl w:val="90849A1C"/>
    <w:lvl w:ilvl="0">
      <w:start w:val="1"/>
      <w:numFmt w:val="decimal"/>
      <w:lvlText w:val="%1."/>
      <w:lvlJc w:val="left"/>
      <w:pPr>
        <w:ind w:left="1068" w:hanging="360"/>
      </w:pPr>
      <w:rPr>
        <w:rFonts w:hint="default"/>
        <w:b/>
        <w:bCs/>
      </w:rPr>
    </w:lvl>
    <w:lvl w:ilvl="1">
      <w:start w:val="1"/>
      <w:numFmt w:val="decimal"/>
      <w:isLgl/>
      <w:lvlText w:val="%1.%2."/>
      <w:lvlJc w:val="left"/>
      <w:pPr>
        <w:ind w:left="1788" w:hanging="720"/>
      </w:pPr>
      <w:rPr>
        <w:rFonts w:hint="default"/>
        <w:b/>
        <w:bCs/>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lvlText w:val="%5.2.2."/>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04D50400"/>
    <w:multiLevelType w:val="hybridMultilevel"/>
    <w:tmpl w:val="62E68AE8"/>
    <w:lvl w:ilvl="0" w:tplc="1EC0FE80">
      <w:start w:val="1"/>
      <w:numFmt w:val="decimal"/>
      <w:lvlText w:val="3.2.4.%1."/>
      <w:lvlJc w:val="right"/>
      <w:pPr>
        <w:ind w:left="1544" w:hanging="18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D63C6F"/>
    <w:multiLevelType w:val="multilevel"/>
    <w:tmpl w:val="0402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B345BC"/>
    <w:multiLevelType w:val="multilevel"/>
    <w:tmpl w:val="8D8CA89C"/>
    <w:lvl w:ilvl="0">
      <w:start w:val="12"/>
      <w:numFmt w:val="decimal"/>
      <w:lvlText w:val="%1"/>
      <w:lvlJc w:val="left"/>
      <w:pPr>
        <w:ind w:left="375" w:hanging="375"/>
      </w:pPr>
      <w:rPr>
        <w:rFonts w:hint="default"/>
      </w:rPr>
    </w:lvl>
    <w:lvl w:ilvl="1">
      <w:start w:val="3"/>
      <w:numFmt w:val="decimal"/>
      <w:lvlText w:val="%1.%2"/>
      <w:lvlJc w:val="left"/>
      <w:pPr>
        <w:ind w:left="1725" w:hanging="375"/>
      </w:pPr>
      <w:rPr>
        <w:rFonts w:hint="default"/>
        <w:b w:val="0"/>
        <w:bCs w:val="0"/>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6">
    <w:nsid w:val="0DF2330D"/>
    <w:multiLevelType w:val="hybridMultilevel"/>
    <w:tmpl w:val="B6C2DBD0"/>
    <w:lvl w:ilvl="0" w:tplc="37844D44">
      <w:start w:val="1"/>
      <w:numFmt w:val="decimal"/>
      <w:lvlText w:val="5.1.1.2.%1."/>
      <w:lvlJc w:val="right"/>
      <w:pPr>
        <w:ind w:left="1544"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09D1196"/>
    <w:multiLevelType w:val="hybridMultilevel"/>
    <w:tmpl w:val="8FC62F28"/>
    <w:lvl w:ilvl="0" w:tplc="D8829CD6">
      <w:start w:val="1"/>
      <w:numFmt w:val="decimal"/>
      <w:lvlText w:val="%1.1.4."/>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8">
    <w:nsid w:val="12805CDD"/>
    <w:multiLevelType w:val="multilevel"/>
    <w:tmpl w:val="5944E8B0"/>
    <w:lvl w:ilvl="0">
      <w:start w:val="1"/>
      <w:numFmt w:val="decimal"/>
      <w:lvlText w:val="%1.3.1."/>
      <w:lvlJc w:val="left"/>
      <w:pPr>
        <w:ind w:left="5726" w:hanging="360"/>
      </w:pPr>
      <w:rPr>
        <w:rFonts w:hint="default"/>
      </w:rPr>
    </w:lvl>
    <w:lvl w:ilvl="1">
      <w:start w:val="1"/>
      <w:numFmt w:val="decimal"/>
      <w:lvlText w:val="2.%2.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207683"/>
    <w:multiLevelType w:val="multilevel"/>
    <w:tmpl w:val="D40C6288"/>
    <w:lvl w:ilvl="0">
      <w:start w:val="1"/>
      <w:numFmt w:val="decimal"/>
      <w:lvlText w:val="%1."/>
      <w:lvlJc w:val="left"/>
      <w:pPr>
        <w:ind w:left="1068" w:hanging="360"/>
      </w:pPr>
      <w:rPr>
        <w:rFonts w:hint="default"/>
        <w:b/>
        <w:bCs/>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lvlText w:val="%4.2.5."/>
      <w:lvlJc w:val="left"/>
      <w:pPr>
        <w:ind w:left="2868" w:hanging="1080"/>
      </w:pPr>
      <w:rPr>
        <w:rFonts w:hint="default"/>
      </w:rPr>
    </w:lvl>
    <w:lvl w:ilvl="4">
      <w:start w:val="1"/>
      <w:numFmt w:val="decimal"/>
      <w:lvlText w:val="%5.2.2"/>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nsid w:val="1354405F"/>
    <w:multiLevelType w:val="multilevel"/>
    <w:tmpl w:val="D8282B6C"/>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2.3.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3BB1DC4"/>
    <w:multiLevelType w:val="hybridMultilevel"/>
    <w:tmpl w:val="DF30CF98"/>
    <w:lvl w:ilvl="0" w:tplc="C89CA27A">
      <w:start w:val="1"/>
      <w:numFmt w:val="decimal"/>
      <w:lvlText w:val="5.2.2.%1."/>
      <w:lvlJc w:val="right"/>
      <w:pPr>
        <w:ind w:left="126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4B92467"/>
    <w:multiLevelType w:val="multilevel"/>
    <w:tmpl w:val="DAFCB6C8"/>
    <w:lvl w:ilvl="0">
      <w:start w:val="1"/>
      <w:numFmt w:val="decimal"/>
      <w:lvlText w:val="%1.3.1."/>
      <w:lvlJc w:val="left"/>
      <w:pPr>
        <w:ind w:left="5726" w:hanging="360"/>
      </w:pPr>
      <w:rPr>
        <w:rFonts w:hint="default"/>
      </w:rPr>
    </w:lvl>
    <w:lvl w:ilvl="1">
      <w:start w:val="1"/>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65B5B29"/>
    <w:multiLevelType w:val="hybridMultilevel"/>
    <w:tmpl w:val="17A2E67E"/>
    <w:lvl w:ilvl="0" w:tplc="4650B71A">
      <w:start w:val="1"/>
      <w:numFmt w:val="decimal"/>
      <w:lvlText w:val="2.2.2.%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1744406F"/>
    <w:multiLevelType w:val="hybridMultilevel"/>
    <w:tmpl w:val="093A5C28"/>
    <w:lvl w:ilvl="0" w:tplc="F2B225C4">
      <w:start w:val="1"/>
      <w:numFmt w:val="decimal"/>
      <w:lvlText w:val="5.2.2.3.%1."/>
      <w:lvlJc w:val="left"/>
      <w:pPr>
        <w:ind w:left="1288"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1870250F"/>
    <w:multiLevelType w:val="multilevel"/>
    <w:tmpl w:val="BE8CA5C0"/>
    <w:lvl w:ilvl="0">
      <w:start w:val="1"/>
      <w:numFmt w:val="decimal"/>
      <w:lvlText w:val="%1.3.1."/>
      <w:lvlJc w:val="left"/>
      <w:pPr>
        <w:ind w:left="5726" w:hanging="360"/>
      </w:pPr>
      <w:rPr>
        <w:rFonts w:hint="default"/>
      </w:rPr>
    </w:lvl>
    <w:lvl w:ilvl="1">
      <w:start w:val="1"/>
      <w:numFmt w:val="decimal"/>
      <w:lvlText w:val="5.1.2.%2."/>
      <w:lvlJc w:val="righ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92C6F12"/>
    <w:multiLevelType w:val="hybridMultilevel"/>
    <w:tmpl w:val="17905306"/>
    <w:lvl w:ilvl="0" w:tplc="89FC011E">
      <w:start w:val="1"/>
      <w:numFmt w:val="decimal"/>
      <w:lvlText w:val="%1.1.6."/>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17">
    <w:nsid w:val="1A8465A5"/>
    <w:multiLevelType w:val="multilevel"/>
    <w:tmpl w:val="123ABA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0F1086"/>
    <w:multiLevelType w:val="hybridMultilevel"/>
    <w:tmpl w:val="2EAE435A"/>
    <w:lvl w:ilvl="0" w:tplc="A5DA4C44">
      <w:start w:val="1"/>
      <w:numFmt w:val="decimal"/>
      <w:lvlText w:val="2.2.4.1.%1."/>
      <w:lvlJc w:val="left"/>
      <w:pPr>
        <w:ind w:left="1004"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1D7419DA"/>
    <w:multiLevelType w:val="hybridMultilevel"/>
    <w:tmpl w:val="52D29430"/>
    <w:lvl w:ilvl="0" w:tplc="7F8E0114">
      <w:start w:val="1"/>
      <w:numFmt w:val="decimal"/>
      <w:lvlText w:val="5.2.%1."/>
      <w:lvlJc w:val="left"/>
      <w:pPr>
        <w:ind w:left="2130" w:hanging="360"/>
      </w:pPr>
      <w:rPr>
        <w:rFonts w:hint="default"/>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205A67BE"/>
    <w:multiLevelType w:val="multilevel"/>
    <w:tmpl w:val="67849DD6"/>
    <w:lvl w:ilvl="0">
      <w:start w:val="1"/>
      <w:numFmt w:val="decimal"/>
      <w:lvlText w:val="%1.3.1."/>
      <w:lvlJc w:val="left"/>
      <w:pPr>
        <w:ind w:left="5726" w:hanging="360"/>
      </w:pPr>
      <w:rPr>
        <w:rFonts w:hint="default"/>
      </w:rPr>
    </w:lvl>
    <w:lvl w:ilvl="1">
      <w:start w:val="1"/>
      <w:numFmt w:val="decimal"/>
      <w:lvlText w:val="2.%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12366C1"/>
    <w:multiLevelType w:val="multilevel"/>
    <w:tmpl w:val="CB18DDEE"/>
    <w:lvl w:ilvl="0">
      <w:start w:val="1"/>
      <w:numFmt w:val="decimal"/>
      <w:lvlText w:val="%1.3.1."/>
      <w:lvlJc w:val="left"/>
      <w:pPr>
        <w:ind w:left="5726" w:hanging="360"/>
      </w:pPr>
      <w:rPr>
        <w:rFonts w:hint="default"/>
      </w:rPr>
    </w:lvl>
    <w:lvl w:ilvl="1">
      <w:start w:val="1"/>
      <w:numFmt w:val="decimal"/>
      <w:lvlText w:val="2.%2.2.1.1."/>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3B03EA7"/>
    <w:multiLevelType w:val="hybridMultilevel"/>
    <w:tmpl w:val="506CA0C4"/>
    <w:lvl w:ilvl="0" w:tplc="0BECD486">
      <w:start w:val="1"/>
      <w:numFmt w:val="decimal"/>
      <w:lvlText w:val="5.1.%1."/>
      <w:lvlJc w:val="right"/>
      <w:pPr>
        <w:ind w:left="1544"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25252AD5"/>
    <w:multiLevelType w:val="multilevel"/>
    <w:tmpl w:val="95BEFE74"/>
    <w:lvl w:ilvl="0">
      <w:start w:val="6"/>
      <w:numFmt w:val="decimal"/>
      <w:lvlText w:val="%1."/>
      <w:lvlJc w:val="left"/>
      <w:pPr>
        <w:ind w:left="360" w:hanging="360"/>
      </w:pPr>
      <w:rPr>
        <w:rFonts w:hint="default"/>
      </w:rPr>
    </w:lvl>
    <w:lvl w:ilvl="1">
      <w:start w:val="6"/>
      <w:numFmt w:val="decimal"/>
      <w:lvlText w:val="%2.3.1.3.1."/>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120550"/>
    <w:multiLevelType w:val="hybridMultilevel"/>
    <w:tmpl w:val="9FFAC304"/>
    <w:lvl w:ilvl="0" w:tplc="3A30CF62">
      <w:start w:val="1"/>
      <w:numFmt w:val="decimal"/>
      <w:lvlText w:val="5.1.2.%1."/>
      <w:lvlJc w:val="left"/>
      <w:pPr>
        <w:ind w:left="1425"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2A013094"/>
    <w:multiLevelType w:val="hybridMultilevel"/>
    <w:tmpl w:val="F96428E2"/>
    <w:lvl w:ilvl="0" w:tplc="6F28DF24">
      <w:start w:val="6"/>
      <w:numFmt w:val="decimal"/>
      <w:lvlText w:val="%1.2.2.2."/>
      <w:lvlJc w:val="right"/>
      <w:pPr>
        <w:ind w:left="54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2ADA18D1"/>
    <w:multiLevelType w:val="hybridMultilevel"/>
    <w:tmpl w:val="6B2013CA"/>
    <w:lvl w:ilvl="0" w:tplc="0956A76C">
      <w:start w:val="1"/>
      <w:numFmt w:val="decimal"/>
      <w:lvlText w:val="5.1.%1."/>
      <w:lvlJc w:val="left"/>
      <w:pPr>
        <w:ind w:left="1004"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2B9B1332"/>
    <w:multiLevelType w:val="multilevel"/>
    <w:tmpl w:val="4F12C99C"/>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BD11B07"/>
    <w:multiLevelType w:val="hybridMultilevel"/>
    <w:tmpl w:val="98DE1DB2"/>
    <w:lvl w:ilvl="0" w:tplc="BD2A9D2E">
      <w:start w:val="1"/>
      <w:numFmt w:val="decimal"/>
      <w:lvlText w:val="2.2.%1."/>
      <w:lvlJc w:val="left"/>
      <w:pPr>
        <w:ind w:left="144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2BEF19A0"/>
    <w:multiLevelType w:val="hybridMultilevel"/>
    <w:tmpl w:val="7F6A64B6"/>
    <w:lvl w:ilvl="0" w:tplc="283AA5CE">
      <w:start w:val="1"/>
      <w:numFmt w:val="decimal"/>
      <w:lvlText w:val="3.%1."/>
      <w:lvlJc w:val="left"/>
      <w:pPr>
        <w:ind w:left="2943"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2DEE5051"/>
    <w:multiLevelType w:val="multilevel"/>
    <w:tmpl w:val="9CD2ACD2"/>
    <w:lvl w:ilvl="0">
      <w:start w:val="1"/>
      <w:numFmt w:val="decimal"/>
      <w:lvlText w:val="%1.3.1."/>
      <w:lvlJc w:val="left"/>
      <w:pPr>
        <w:ind w:left="5726" w:hanging="360"/>
      </w:pPr>
      <w:rPr>
        <w:rFonts w:hint="default"/>
      </w:rPr>
    </w:lvl>
    <w:lvl w:ilvl="1">
      <w:start w:val="1"/>
      <w:numFmt w:val="decimal"/>
      <w:lvlText w:val="2.%2.2.1.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E164FFC"/>
    <w:multiLevelType w:val="multilevel"/>
    <w:tmpl w:val="ECAC0E76"/>
    <w:lvl w:ilvl="0">
      <w:start w:val="1"/>
      <w:numFmt w:val="decimal"/>
      <w:lvlText w:val="%1."/>
      <w:lvlJc w:val="left"/>
      <w:pPr>
        <w:ind w:left="1710" w:hanging="360"/>
      </w:pPr>
      <w:rPr>
        <w:rFonts w:hint="default"/>
        <w:b/>
        <w:bCs/>
        <w:color w:val="auto"/>
      </w:rPr>
    </w:lvl>
    <w:lvl w:ilvl="1">
      <w:start w:val="1"/>
      <w:numFmt w:val="decimal"/>
      <w:isLgl/>
      <w:lvlText w:val="%1.%2."/>
      <w:lvlJc w:val="left"/>
      <w:pPr>
        <w:ind w:left="1710" w:hanging="360"/>
      </w:pPr>
      <w:rPr>
        <w:rFonts w:hint="default"/>
        <w:b w:val="0"/>
        <w:bCs w:val="0"/>
        <w:color w:val="auto"/>
      </w:rPr>
    </w:lvl>
    <w:lvl w:ilvl="2">
      <w:start w:val="1"/>
      <w:numFmt w:val="decimal"/>
      <w:isLgl/>
      <w:lvlText w:val="%1.%2.%3."/>
      <w:lvlJc w:val="left"/>
      <w:pPr>
        <w:ind w:left="2070" w:hanging="720"/>
      </w:pPr>
      <w:rPr>
        <w:rFonts w:hint="default"/>
        <w:b w:val="0"/>
        <w:bCs w:val="0"/>
      </w:rPr>
    </w:lvl>
    <w:lvl w:ilvl="3">
      <w:start w:val="1"/>
      <w:numFmt w:val="decimal"/>
      <w:isLgl/>
      <w:lvlText w:val="%1.%2.%3.%4."/>
      <w:lvlJc w:val="left"/>
      <w:pPr>
        <w:ind w:left="2070" w:hanging="720"/>
      </w:pPr>
      <w:rPr>
        <w:rFonts w:hint="default"/>
        <w:b w:val="0"/>
        <w:bCs w:val="0"/>
      </w:rPr>
    </w:lvl>
    <w:lvl w:ilvl="4">
      <w:start w:val="1"/>
      <w:numFmt w:val="decimal"/>
      <w:isLgl/>
      <w:lvlText w:val="%1.%2.%3.%4.%5."/>
      <w:lvlJc w:val="left"/>
      <w:pPr>
        <w:ind w:left="2430" w:hanging="1080"/>
      </w:pPr>
      <w:rPr>
        <w:rFonts w:hint="default"/>
        <w:b w:val="0"/>
        <w:bCs w:val="0"/>
      </w:rPr>
    </w:lvl>
    <w:lvl w:ilvl="5">
      <w:start w:val="1"/>
      <w:numFmt w:val="decimal"/>
      <w:isLgl/>
      <w:lvlText w:val="%1.%2.%3.%4.%5.%6."/>
      <w:lvlJc w:val="left"/>
      <w:pPr>
        <w:ind w:left="2430" w:hanging="1080"/>
      </w:pPr>
      <w:rPr>
        <w:rFonts w:hint="default"/>
        <w:b/>
        <w:bCs/>
      </w:rPr>
    </w:lvl>
    <w:lvl w:ilvl="6">
      <w:start w:val="1"/>
      <w:numFmt w:val="decimal"/>
      <w:isLgl/>
      <w:lvlText w:val="%1.%2.%3.%4.%5.%6.%7."/>
      <w:lvlJc w:val="left"/>
      <w:pPr>
        <w:ind w:left="2790" w:hanging="1440"/>
      </w:pPr>
      <w:rPr>
        <w:rFonts w:hint="default"/>
        <w:b/>
        <w:bCs/>
      </w:rPr>
    </w:lvl>
    <w:lvl w:ilvl="7">
      <w:start w:val="1"/>
      <w:numFmt w:val="decimal"/>
      <w:isLgl/>
      <w:lvlText w:val="%1.%2.%3.%4.%5.%6.%7.%8."/>
      <w:lvlJc w:val="left"/>
      <w:pPr>
        <w:ind w:left="2790" w:hanging="1440"/>
      </w:pPr>
      <w:rPr>
        <w:rFonts w:hint="default"/>
        <w:b/>
        <w:bCs/>
      </w:rPr>
    </w:lvl>
    <w:lvl w:ilvl="8">
      <w:start w:val="1"/>
      <w:numFmt w:val="decimal"/>
      <w:isLgl/>
      <w:lvlText w:val="%1.%2.%3.%4.%5.%6.%7.%8.%9."/>
      <w:lvlJc w:val="left"/>
      <w:pPr>
        <w:ind w:left="3150" w:hanging="1800"/>
      </w:pPr>
      <w:rPr>
        <w:rFonts w:hint="default"/>
        <w:b/>
        <w:bCs/>
      </w:rPr>
    </w:lvl>
  </w:abstractNum>
  <w:abstractNum w:abstractNumId="32">
    <w:nsid w:val="2E331652"/>
    <w:multiLevelType w:val="multilevel"/>
    <w:tmpl w:val="A02C28CE"/>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5."/>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1567A8D"/>
    <w:multiLevelType w:val="multilevel"/>
    <w:tmpl w:val="07A23582"/>
    <w:lvl w:ilvl="0">
      <w:start w:val="1"/>
      <w:numFmt w:val="decimal"/>
      <w:lvlText w:val="%1.3.1."/>
      <w:lvlJc w:val="left"/>
      <w:pPr>
        <w:ind w:left="5726"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178732A"/>
    <w:multiLevelType w:val="hybridMultilevel"/>
    <w:tmpl w:val="C4F6C34C"/>
    <w:lvl w:ilvl="0" w:tplc="149CF334">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317B66BB"/>
    <w:multiLevelType w:val="multilevel"/>
    <w:tmpl w:val="2C3A0802"/>
    <w:lvl w:ilvl="0">
      <w:start w:val="1"/>
      <w:numFmt w:val="decimal"/>
      <w:lvlText w:val="%1.3.1."/>
      <w:lvlJc w:val="left"/>
      <w:pPr>
        <w:ind w:left="5726" w:hanging="360"/>
      </w:pPr>
      <w:rPr>
        <w:rFonts w:hint="default"/>
      </w:rPr>
    </w:lvl>
    <w:lvl w:ilvl="1">
      <w:start w:val="1"/>
      <w:numFmt w:val="decimal"/>
      <w:lvlText w:val="2.3.%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1BF216A"/>
    <w:multiLevelType w:val="multilevel"/>
    <w:tmpl w:val="12468F2E"/>
    <w:lvl w:ilvl="0">
      <w:start w:val="1"/>
      <w:numFmt w:val="decimal"/>
      <w:lvlText w:val="%1.3.1."/>
      <w:lvlJc w:val="left"/>
      <w:pPr>
        <w:ind w:left="5726" w:hanging="360"/>
      </w:pPr>
      <w:rPr>
        <w:rFonts w:hint="default"/>
      </w:rPr>
    </w:lvl>
    <w:lvl w:ilvl="1">
      <w:start w:val="1"/>
      <w:numFmt w:val="decimal"/>
      <w:lvlText w:val="5.1.2.7.%2."/>
      <w:lvlJc w:val="righ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3C70E35"/>
    <w:multiLevelType w:val="hybridMultilevel"/>
    <w:tmpl w:val="80325B76"/>
    <w:lvl w:ilvl="0" w:tplc="C43244B0">
      <w:start w:val="1"/>
      <w:numFmt w:val="decimal"/>
      <w:lvlText w:val="2.2.4.%1."/>
      <w:lvlJc w:val="left"/>
      <w:pPr>
        <w:ind w:left="1004"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342B1002"/>
    <w:multiLevelType w:val="hybridMultilevel"/>
    <w:tmpl w:val="D38E78D8"/>
    <w:lvl w:ilvl="0" w:tplc="C1960EB6">
      <w:start w:val="6"/>
      <w:numFmt w:val="decimal"/>
      <w:lvlText w:val="%1.2.1.3."/>
      <w:lvlJc w:val="right"/>
      <w:pPr>
        <w:ind w:left="90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360F20F5"/>
    <w:multiLevelType w:val="hybridMultilevel"/>
    <w:tmpl w:val="0F5CC038"/>
    <w:lvl w:ilvl="0" w:tplc="07B05292">
      <w:start w:val="1"/>
      <w:numFmt w:val="decimal"/>
      <w:lvlText w:val="1.%1"/>
      <w:lvlJc w:val="left"/>
      <w:pPr>
        <w:ind w:left="720" w:hanging="360"/>
      </w:pPr>
      <w:rPr>
        <w:rFonts w:hint="default"/>
        <w:b w:val="0"/>
        <w:bCs w:val="0"/>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0">
    <w:nsid w:val="387402CE"/>
    <w:multiLevelType w:val="multilevel"/>
    <w:tmpl w:val="6D420F2A"/>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6."/>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ED2472A"/>
    <w:multiLevelType w:val="hybridMultilevel"/>
    <w:tmpl w:val="6E9E2564"/>
    <w:lvl w:ilvl="0" w:tplc="E9E245EE">
      <w:start w:val="1"/>
      <w:numFmt w:val="decimal"/>
      <w:lvlText w:val="5.2.2.%1."/>
      <w:lvlJc w:val="left"/>
      <w:pPr>
        <w:ind w:left="1004" w:hanging="360"/>
      </w:pPr>
      <w:rPr>
        <w:rFonts w:hint="default"/>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3FBA101F"/>
    <w:multiLevelType w:val="multilevel"/>
    <w:tmpl w:val="EE303868"/>
    <w:lvl w:ilvl="0">
      <w:start w:val="6"/>
      <w:numFmt w:val="decimal"/>
      <w:lvlText w:val="%1."/>
      <w:lvlJc w:val="left"/>
      <w:pPr>
        <w:ind w:left="360" w:hanging="360"/>
      </w:pPr>
      <w:rPr>
        <w:rFonts w:hint="default"/>
      </w:rPr>
    </w:lvl>
    <w:lvl w:ilvl="1">
      <w:start w:val="6"/>
      <w:numFmt w:val="decimal"/>
      <w:lvlText w:val="%2.3.1.3."/>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16167AD"/>
    <w:multiLevelType w:val="hybridMultilevel"/>
    <w:tmpl w:val="37B8DA1C"/>
    <w:lvl w:ilvl="0" w:tplc="3C1EB3E2">
      <w:start w:val="1"/>
      <w:numFmt w:val="decimal"/>
      <w:lvlText w:val="7.%1."/>
      <w:lvlJc w:val="left"/>
      <w:pPr>
        <w:ind w:left="2061"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429B6F3B"/>
    <w:multiLevelType w:val="hybridMultilevel"/>
    <w:tmpl w:val="415497BA"/>
    <w:lvl w:ilvl="0" w:tplc="B3E62866">
      <w:start w:val="1"/>
      <w:numFmt w:val="decimal"/>
      <w:lvlText w:val="%1.1.3."/>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45">
    <w:nsid w:val="43CF1976"/>
    <w:multiLevelType w:val="hybridMultilevel"/>
    <w:tmpl w:val="782A4A76"/>
    <w:lvl w:ilvl="0" w:tplc="DB5602CA">
      <w:start w:val="4"/>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6">
    <w:nsid w:val="448A244D"/>
    <w:multiLevelType w:val="hybridMultilevel"/>
    <w:tmpl w:val="79ECD046"/>
    <w:lvl w:ilvl="0" w:tplc="532E9736">
      <w:start w:val="1"/>
      <w:numFmt w:val="decimal"/>
      <w:lvlText w:val="3.%1."/>
      <w:lvlJc w:val="left"/>
      <w:pPr>
        <w:ind w:left="502" w:hanging="36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7">
    <w:nsid w:val="45131B31"/>
    <w:multiLevelType w:val="hybridMultilevel"/>
    <w:tmpl w:val="6C1CF690"/>
    <w:lvl w:ilvl="0" w:tplc="8878D4DC">
      <w:start w:val="1"/>
      <w:numFmt w:val="decimal"/>
      <w:lvlText w:val="2.2.1.%1."/>
      <w:lvlJc w:val="left"/>
      <w:pPr>
        <w:ind w:left="144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8">
    <w:nsid w:val="46DB1610"/>
    <w:multiLevelType w:val="multilevel"/>
    <w:tmpl w:val="F8FC77CC"/>
    <w:lvl w:ilvl="0">
      <w:start w:val="1"/>
      <w:numFmt w:val="decimal"/>
      <w:lvlText w:val="%1.3.1."/>
      <w:lvlJc w:val="left"/>
      <w:pPr>
        <w:ind w:left="5726" w:hanging="360"/>
      </w:pPr>
      <w:rPr>
        <w:rFonts w:hint="default"/>
      </w:rPr>
    </w:lvl>
    <w:lvl w:ilvl="1">
      <w:start w:val="1"/>
      <w:numFmt w:val="decimal"/>
      <w:lvlText w:val="5.1.2.6.%2."/>
      <w:lvlJc w:val="righ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488B462D"/>
    <w:multiLevelType w:val="hybridMultilevel"/>
    <w:tmpl w:val="FB4A0CE4"/>
    <w:lvl w:ilvl="0" w:tplc="CE948544">
      <w:start w:val="1"/>
      <w:numFmt w:val="decimal"/>
      <w:lvlText w:val="3.2.3.1.%1."/>
      <w:lvlJc w:val="right"/>
      <w:pPr>
        <w:ind w:left="2444" w:hanging="18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0">
    <w:nsid w:val="49080023"/>
    <w:multiLevelType w:val="multilevel"/>
    <w:tmpl w:val="F83A8462"/>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6.2.1.2.%4."/>
      <w:lvlJc w:val="righ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A3A63E8"/>
    <w:multiLevelType w:val="hybridMultilevel"/>
    <w:tmpl w:val="40F09F72"/>
    <w:lvl w:ilvl="0" w:tplc="844E232E">
      <w:start w:val="1"/>
      <w:numFmt w:val="decimal"/>
      <w:lvlText w:val="%1."/>
      <w:lvlJc w:val="left"/>
      <w:pPr>
        <w:ind w:left="720" w:hanging="360"/>
      </w:pPr>
      <w:rPr>
        <w:b/>
        <w:bCs/>
        <w:color w:val="FF000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2">
    <w:nsid w:val="4DA8739B"/>
    <w:multiLevelType w:val="multilevel"/>
    <w:tmpl w:val="B21C839A"/>
    <w:lvl w:ilvl="0">
      <w:start w:val="1"/>
      <w:numFmt w:val="decimal"/>
      <w:lvlText w:val="%1.3.1."/>
      <w:lvlJc w:val="left"/>
      <w:pPr>
        <w:ind w:left="5726"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FF123FE"/>
    <w:multiLevelType w:val="multilevel"/>
    <w:tmpl w:val="E124BB96"/>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0523117"/>
    <w:multiLevelType w:val="hybridMultilevel"/>
    <w:tmpl w:val="10E2F0DA"/>
    <w:lvl w:ilvl="0" w:tplc="FA125074">
      <w:start w:val="1"/>
      <w:numFmt w:val="decimal"/>
      <w:lvlText w:val="%1.1.1."/>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55">
    <w:nsid w:val="512239FA"/>
    <w:multiLevelType w:val="multilevel"/>
    <w:tmpl w:val="1C4E57E6"/>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6.2.2.1.%4."/>
      <w:lvlJc w:val="righ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13B1047"/>
    <w:multiLevelType w:val="hybridMultilevel"/>
    <w:tmpl w:val="CE123046"/>
    <w:lvl w:ilvl="0" w:tplc="7898FC4E">
      <w:start w:val="1"/>
      <w:numFmt w:val="decimal"/>
      <w:lvlText w:val="5.1.1.%1."/>
      <w:lvlJc w:val="right"/>
      <w:pPr>
        <w:ind w:left="1544"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7">
    <w:nsid w:val="520E23D0"/>
    <w:multiLevelType w:val="hybridMultilevel"/>
    <w:tmpl w:val="2118E1C4"/>
    <w:lvl w:ilvl="0" w:tplc="89923F08">
      <w:start w:val="6"/>
      <w:numFmt w:val="decimal"/>
      <w:lvlText w:val="%1.2.2.1."/>
      <w:lvlJc w:val="right"/>
      <w:pPr>
        <w:ind w:left="54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8">
    <w:nsid w:val="557C4A57"/>
    <w:multiLevelType w:val="multilevel"/>
    <w:tmpl w:val="AB68348C"/>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71B730A"/>
    <w:multiLevelType w:val="multilevel"/>
    <w:tmpl w:val="AF283C8E"/>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73E3775"/>
    <w:multiLevelType w:val="multilevel"/>
    <w:tmpl w:val="7EAAA864"/>
    <w:lvl w:ilvl="0">
      <w:start w:val="1"/>
      <w:numFmt w:val="decimal"/>
      <w:lvlText w:val="%1.3.1."/>
      <w:lvlJc w:val="left"/>
      <w:pPr>
        <w:ind w:left="5726" w:hanging="360"/>
      </w:pPr>
      <w:rPr>
        <w:rFonts w:hint="default"/>
      </w:rPr>
    </w:lvl>
    <w:lvl w:ilvl="1">
      <w:start w:val="1"/>
      <w:numFmt w:val="decimal"/>
      <w:lvlText w:val="2.%2.3.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E1C2191"/>
    <w:multiLevelType w:val="hybridMultilevel"/>
    <w:tmpl w:val="C872463E"/>
    <w:lvl w:ilvl="0" w:tplc="3020AD08">
      <w:start w:val="1"/>
      <w:numFmt w:val="decimal"/>
      <w:lvlText w:val="%1.2.1"/>
      <w:lvlJc w:val="left"/>
      <w:pPr>
        <w:ind w:left="3228"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19982938">
      <w:start w:val="1"/>
      <w:numFmt w:val="decimal"/>
      <w:lvlText w:val="%4.2.1."/>
      <w:lvlJc w:val="left"/>
      <w:pPr>
        <w:ind w:left="2880" w:hanging="360"/>
      </w:pPr>
      <w:rPr>
        <w:rFonts w:hint="default"/>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2">
    <w:nsid w:val="63F86987"/>
    <w:multiLevelType w:val="hybridMultilevel"/>
    <w:tmpl w:val="888E429C"/>
    <w:lvl w:ilvl="0" w:tplc="04020005">
      <w:start w:val="1"/>
      <w:numFmt w:val="bullet"/>
      <w:lvlText w:val=""/>
      <w:lvlJc w:val="left"/>
      <w:pPr>
        <w:ind w:left="1068" w:hanging="360"/>
      </w:pPr>
      <w:rPr>
        <w:rFonts w:ascii="Wingdings" w:hAnsi="Wingdings" w:cs="Wingdings"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63">
    <w:nsid w:val="675B5CF4"/>
    <w:multiLevelType w:val="multilevel"/>
    <w:tmpl w:val="52CA6262"/>
    <w:lvl w:ilvl="0">
      <w:start w:val="6"/>
      <w:numFmt w:val="decimal"/>
      <w:lvlText w:val="%1."/>
      <w:lvlJc w:val="left"/>
      <w:pPr>
        <w:ind w:left="360" w:hanging="360"/>
      </w:pPr>
      <w:rPr>
        <w:rFonts w:hint="default"/>
      </w:rPr>
    </w:lvl>
    <w:lvl w:ilvl="1">
      <w:start w:val="6"/>
      <w:numFmt w:val="decimal"/>
      <w:lvlText w:val="%2.3.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84030AF"/>
    <w:multiLevelType w:val="multilevel"/>
    <w:tmpl w:val="2E609F26"/>
    <w:lvl w:ilvl="0">
      <w:start w:val="6"/>
      <w:numFmt w:val="decimal"/>
      <w:lvlText w:val="%1."/>
      <w:lvlJc w:val="left"/>
      <w:pPr>
        <w:ind w:left="360" w:hanging="360"/>
      </w:pPr>
      <w:rPr>
        <w:rFonts w:hint="default"/>
      </w:rPr>
    </w:lvl>
    <w:lvl w:ilvl="1">
      <w:start w:val="6"/>
      <w:numFmt w:val="decimal"/>
      <w:lvlText w:val="%2.3.1.2.1."/>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A465CA2"/>
    <w:multiLevelType w:val="hybridMultilevel"/>
    <w:tmpl w:val="61649AD8"/>
    <w:lvl w:ilvl="0" w:tplc="9C4CC122">
      <w:start w:val="6"/>
      <w:numFmt w:val="decimal"/>
      <w:lvlText w:val="%1.2.1.1."/>
      <w:lvlJc w:val="right"/>
      <w:pPr>
        <w:ind w:left="90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6">
    <w:nsid w:val="6C637118"/>
    <w:multiLevelType w:val="multilevel"/>
    <w:tmpl w:val="94ECA9DE"/>
    <w:lvl w:ilvl="0">
      <w:start w:val="12"/>
      <w:numFmt w:val="decimal"/>
      <w:lvlText w:val="%1."/>
      <w:lvlJc w:val="left"/>
      <w:pPr>
        <w:ind w:left="660" w:hanging="660"/>
      </w:pPr>
      <w:rPr>
        <w:rFonts w:hint="default"/>
      </w:rPr>
    </w:lvl>
    <w:lvl w:ilvl="1">
      <w:start w:val="3"/>
      <w:numFmt w:val="decimal"/>
      <w:lvlText w:val="%1.%2."/>
      <w:lvlJc w:val="left"/>
      <w:pPr>
        <w:ind w:left="1515" w:hanging="660"/>
      </w:pPr>
      <w:rPr>
        <w:rFonts w:hint="default"/>
      </w:rPr>
    </w:lvl>
    <w:lvl w:ilvl="2">
      <w:start w:val="1"/>
      <w:numFmt w:val="decimal"/>
      <w:lvlText w:val="%1.%2.%3."/>
      <w:lvlJc w:val="left"/>
      <w:pPr>
        <w:ind w:left="2430" w:hanging="720"/>
      </w:pPr>
      <w:rPr>
        <w:rFonts w:hint="default"/>
        <w:b w:val="0"/>
        <w:bCs w:val="0"/>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67">
    <w:nsid w:val="6C7B05DD"/>
    <w:multiLevelType w:val="multilevel"/>
    <w:tmpl w:val="ADD2C8E8"/>
    <w:lvl w:ilvl="0">
      <w:start w:val="1"/>
      <w:numFmt w:val="decimal"/>
      <w:lvlText w:val="%1.2.3."/>
      <w:lvlJc w:val="left"/>
      <w:pPr>
        <w:ind w:left="250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E3655A2"/>
    <w:multiLevelType w:val="hybridMultilevel"/>
    <w:tmpl w:val="5380C404"/>
    <w:lvl w:ilvl="0" w:tplc="3D623C86">
      <w:start w:val="1"/>
      <w:numFmt w:val="decimal"/>
      <w:lvlText w:val="5.%1."/>
      <w:lvlJc w:val="left"/>
      <w:pPr>
        <w:ind w:left="1428" w:hanging="360"/>
      </w:pPr>
      <w:rPr>
        <w:rFonts w:hint="default"/>
        <w:b w:val="0"/>
        <w:bCs w:val="0"/>
        <w:color w:val="auto"/>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69">
    <w:nsid w:val="6EC13579"/>
    <w:multiLevelType w:val="multilevel"/>
    <w:tmpl w:val="C2ACDA44"/>
    <w:lvl w:ilvl="0">
      <w:start w:val="1"/>
      <w:numFmt w:val="decimal"/>
      <w:lvlText w:val="%1.3.1."/>
      <w:lvlJc w:val="left"/>
      <w:pPr>
        <w:ind w:left="5726" w:hanging="360"/>
      </w:pPr>
      <w:rPr>
        <w:rFonts w:hint="default"/>
      </w:rPr>
    </w:lvl>
    <w:lvl w:ilvl="1">
      <w:start w:val="1"/>
      <w:numFmt w:val="decimal"/>
      <w:lvlText w:val="2.%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0096185"/>
    <w:multiLevelType w:val="hybridMultilevel"/>
    <w:tmpl w:val="F3D861D8"/>
    <w:lvl w:ilvl="0" w:tplc="E77AB0F2">
      <w:start w:val="1"/>
      <w:numFmt w:val="decimal"/>
      <w:lvlText w:val="5.%1."/>
      <w:lvlJc w:val="right"/>
      <w:pPr>
        <w:ind w:left="1544" w:hanging="18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1">
    <w:nsid w:val="72A90444"/>
    <w:multiLevelType w:val="multilevel"/>
    <w:tmpl w:val="1DF0DCD6"/>
    <w:lvl w:ilvl="0">
      <w:start w:val="6"/>
      <w:numFmt w:val="decimal"/>
      <w:lvlText w:val="%1."/>
      <w:lvlJc w:val="left"/>
      <w:pPr>
        <w:ind w:left="360" w:hanging="360"/>
      </w:pPr>
      <w:rPr>
        <w:rFonts w:hint="default"/>
        <w:b/>
        <w:bCs/>
      </w:rPr>
    </w:lvl>
    <w:lvl w:ilvl="1">
      <w:start w:val="6"/>
      <w:numFmt w:val="decimal"/>
      <w:lvlText w:val="%2.3.1.4."/>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4A12148"/>
    <w:multiLevelType w:val="hybridMultilevel"/>
    <w:tmpl w:val="83946A30"/>
    <w:lvl w:ilvl="0" w:tplc="580AE204">
      <w:start w:val="1"/>
      <w:numFmt w:val="decimal"/>
      <w:lvlText w:val="%1.1.5."/>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73">
    <w:nsid w:val="74AE0A02"/>
    <w:multiLevelType w:val="multilevel"/>
    <w:tmpl w:val="F892AC7A"/>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74">
    <w:nsid w:val="74EF33C0"/>
    <w:multiLevelType w:val="hybridMultilevel"/>
    <w:tmpl w:val="ACF85902"/>
    <w:lvl w:ilvl="0" w:tplc="2F9E320A">
      <w:start w:val="1"/>
      <w:numFmt w:val="decimal"/>
      <w:lvlText w:val="5.2.2.1.%1."/>
      <w:lvlJc w:val="left"/>
      <w:pPr>
        <w:ind w:left="1004"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5">
    <w:nsid w:val="7726481B"/>
    <w:multiLevelType w:val="hybridMultilevel"/>
    <w:tmpl w:val="801AC620"/>
    <w:lvl w:ilvl="0" w:tplc="235E24A6">
      <w:start w:val="1"/>
      <w:numFmt w:val="decimal"/>
      <w:lvlText w:val="2.%1."/>
      <w:lvlJc w:val="left"/>
      <w:pPr>
        <w:ind w:left="720" w:hanging="360"/>
      </w:pPr>
      <w:rPr>
        <w:rFonts w:hint="default"/>
        <w:b w:val="0"/>
        <w:bCs w:val="0"/>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6">
    <w:nsid w:val="77915827"/>
    <w:multiLevelType w:val="multilevel"/>
    <w:tmpl w:val="B57E2BEE"/>
    <w:lvl w:ilvl="0">
      <w:start w:val="6"/>
      <w:numFmt w:val="decimal"/>
      <w:lvlText w:val="%1."/>
      <w:lvlJc w:val="left"/>
      <w:pPr>
        <w:ind w:left="360" w:hanging="360"/>
      </w:pPr>
      <w:rPr>
        <w:rFonts w:hint="default"/>
      </w:rPr>
    </w:lvl>
    <w:lvl w:ilvl="1">
      <w:start w:val="6"/>
      <w:numFmt w:val="decimal"/>
      <w:lvlText w:val="%2.3.1.1."/>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7C22AFC"/>
    <w:multiLevelType w:val="multilevel"/>
    <w:tmpl w:val="50B6C304"/>
    <w:lvl w:ilvl="0">
      <w:start w:val="6"/>
      <w:numFmt w:val="decimal"/>
      <w:lvlText w:val="%1."/>
      <w:lvlJc w:val="left"/>
      <w:pPr>
        <w:ind w:left="360" w:hanging="360"/>
      </w:pPr>
      <w:rPr>
        <w:rFonts w:hint="default"/>
      </w:rPr>
    </w:lvl>
    <w:lvl w:ilvl="1">
      <w:start w:val="6"/>
      <w:numFmt w:val="decimal"/>
      <w:lvlText w:val="%2.3.1.3.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988328A"/>
    <w:multiLevelType w:val="multilevel"/>
    <w:tmpl w:val="AFFCFD12"/>
    <w:lvl w:ilvl="0">
      <w:start w:val="1"/>
      <w:numFmt w:val="decimal"/>
      <w:lvlText w:val="%1.2.4."/>
      <w:lvlJc w:val="left"/>
      <w:pPr>
        <w:ind w:left="250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A876F93"/>
    <w:multiLevelType w:val="multilevel"/>
    <w:tmpl w:val="E94465C6"/>
    <w:lvl w:ilvl="0">
      <w:start w:val="6"/>
      <w:numFmt w:val="decimal"/>
      <w:lvlText w:val="%1."/>
      <w:lvlJc w:val="left"/>
      <w:pPr>
        <w:ind w:left="360" w:hanging="360"/>
      </w:pPr>
      <w:rPr>
        <w:rFonts w:hint="default"/>
      </w:rPr>
    </w:lvl>
    <w:lvl w:ilvl="1">
      <w:start w:val="6"/>
      <w:numFmt w:val="decimal"/>
      <w:lvlText w:val="%2.3.1.2.1."/>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AE45878"/>
    <w:multiLevelType w:val="hybridMultilevel"/>
    <w:tmpl w:val="5276DBCC"/>
    <w:lvl w:ilvl="0" w:tplc="109EDBF6">
      <w:start w:val="1"/>
      <w:numFmt w:val="decimal"/>
      <w:lvlText w:val="3.2.3.%1."/>
      <w:lvlJc w:val="right"/>
      <w:pPr>
        <w:ind w:left="2444" w:hanging="18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1">
    <w:nsid w:val="7B52484F"/>
    <w:multiLevelType w:val="multilevel"/>
    <w:tmpl w:val="8196C7F4"/>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7B6231C2"/>
    <w:multiLevelType w:val="hybridMultilevel"/>
    <w:tmpl w:val="57F25B6C"/>
    <w:styleLink w:val="Bullets"/>
    <w:lvl w:ilvl="0" w:tplc="B7DC1FD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90A2FFB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5948728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508684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6F0A74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ABE6203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DC287E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B8EE39F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1332BA5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83">
    <w:nsid w:val="7B664E4A"/>
    <w:multiLevelType w:val="hybridMultilevel"/>
    <w:tmpl w:val="448AE4D4"/>
    <w:lvl w:ilvl="0" w:tplc="059225D0">
      <w:start w:val="1"/>
      <w:numFmt w:val="decimal"/>
      <w:lvlText w:val="2.2.5.%1."/>
      <w:lvlJc w:val="left"/>
      <w:pPr>
        <w:ind w:left="1288"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4">
    <w:nsid w:val="7B8C752F"/>
    <w:multiLevelType w:val="hybridMultilevel"/>
    <w:tmpl w:val="9E221EA8"/>
    <w:lvl w:ilvl="0" w:tplc="E3B42A28">
      <w:start w:val="1"/>
      <w:numFmt w:val="decimal"/>
      <w:lvlText w:val="%1.1.2."/>
      <w:lvlJc w:val="left"/>
      <w:pPr>
        <w:ind w:left="2508" w:hanging="360"/>
      </w:pPr>
      <w:rPr>
        <w:rFonts w:hint="default"/>
      </w:rPr>
    </w:lvl>
    <w:lvl w:ilvl="1" w:tplc="04020019">
      <w:start w:val="1"/>
      <w:numFmt w:val="lowerLetter"/>
      <w:lvlText w:val="%2."/>
      <w:lvlJc w:val="left"/>
      <w:pPr>
        <w:ind w:left="3228" w:hanging="360"/>
      </w:pPr>
    </w:lvl>
    <w:lvl w:ilvl="2" w:tplc="0402001B">
      <w:start w:val="1"/>
      <w:numFmt w:val="lowerRoman"/>
      <w:lvlText w:val="%3."/>
      <w:lvlJc w:val="right"/>
      <w:pPr>
        <w:ind w:left="3948" w:hanging="180"/>
      </w:pPr>
    </w:lvl>
    <w:lvl w:ilvl="3" w:tplc="0402000F">
      <w:start w:val="1"/>
      <w:numFmt w:val="decimal"/>
      <w:lvlText w:val="%4."/>
      <w:lvlJc w:val="left"/>
      <w:pPr>
        <w:ind w:left="4668" w:hanging="360"/>
      </w:pPr>
    </w:lvl>
    <w:lvl w:ilvl="4" w:tplc="04020019">
      <w:start w:val="1"/>
      <w:numFmt w:val="lowerLetter"/>
      <w:lvlText w:val="%5."/>
      <w:lvlJc w:val="left"/>
      <w:pPr>
        <w:ind w:left="5388" w:hanging="360"/>
      </w:pPr>
    </w:lvl>
    <w:lvl w:ilvl="5" w:tplc="0402001B">
      <w:start w:val="1"/>
      <w:numFmt w:val="lowerRoman"/>
      <w:lvlText w:val="%6."/>
      <w:lvlJc w:val="right"/>
      <w:pPr>
        <w:ind w:left="6108" w:hanging="180"/>
      </w:pPr>
    </w:lvl>
    <w:lvl w:ilvl="6" w:tplc="0402000F">
      <w:start w:val="1"/>
      <w:numFmt w:val="decimal"/>
      <w:lvlText w:val="%7."/>
      <w:lvlJc w:val="left"/>
      <w:pPr>
        <w:ind w:left="6828" w:hanging="360"/>
      </w:pPr>
    </w:lvl>
    <w:lvl w:ilvl="7" w:tplc="04020019">
      <w:start w:val="1"/>
      <w:numFmt w:val="lowerLetter"/>
      <w:lvlText w:val="%8."/>
      <w:lvlJc w:val="left"/>
      <w:pPr>
        <w:ind w:left="7548" w:hanging="360"/>
      </w:pPr>
    </w:lvl>
    <w:lvl w:ilvl="8" w:tplc="0402001B">
      <w:start w:val="1"/>
      <w:numFmt w:val="lowerRoman"/>
      <w:lvlText w:val="%9."/>
      <w:lvlJc w:val="right"/>
      <w:pPr>
        <w:ind w:left="8268" w:hanging="180"/>
      </w:pPr>
    </w:lvl>
  </w:abstractNum>
  <w:abstractNum w:abstractNumId="85">
    <w:nsid w:val="7CEF247E"/>
    <w:multiLevelType w:val="hybridMultilevel"/>
    <w:tmpl w:val="88024DB0"/>
    <w:lvl w:ilvl="0" w:tplc="5F78F130">
      <w:start w:val="6"/>
      <w:numFmt w:val="decimal"/>
      <w:lvlText w:val="%1.2.1.2."/>
      <w:lvlJc w:val="right"/>
      <w:pPr>
        <w:ind w:left="900" w:hanging="18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6">
    <w:nsid w:val="7D2839C7"/>
    <w:multiLevelType w:val="hybridMultilevel"/>
    <w:tmpl w:val="9A54EE62"/>
    <w:lvl w:ilvl="0" w:tplc="99DAE5A2">
      <w:start w:val="1"/>
      <w:numFmt w:val="bullet"/>
      <w:lvlText w:val="-"/>
      <w:lvlJc w:val="left"/>
      <w:pPr>
        <w:ind w:left="1287" w:hanging="360"/>
      </w:pPr>
      <w:rPr>
        <w:rFonts w:ascii="Times New Roman" w:eastAsia="Times New Roman" w:hAnsi="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num w:numId="1">
    <w:abstractNumId w:val="82"/>
  </w:num>
  <w:num w:numId="2">
    <w:abstractNumId w:val="51"/>
  </w:num>
  <w:num w:numId="3">
    <w:abstractNumId w:val="24"/>
  </w:num>
  <w:num w:numId="4">
    <w:abstractNumId w:val="19"/>
  </w:num>
  <w:num w:numId="5">
    <w:abstractNumId w:val="68"/>
  </w:num>
  <w:num w:numId="6">
    <w:abstractNumId w:val="26"/>
  </w:num>
  <w:num w:numId="7">
    <w:abstractNumId w:val="41"/>
  </w:num>
  <w:num w:numId="8">
    <w:abstractNumId w:val="74"/>
  </w:num>
  <w:num w:numId="9">
    <w:abstractNumId w:val="14"/>
  </w:num>
  <w:num w:numId="10">
    <w:abstractNumId w:val="46"/>
  </w:num>
  <w:num w:numId="11">
    <w:abstractNumId w:val="43"/>
  </w:num>
  <w:num w:numId="12">
    <w:abstractNumId w:val="62"/>
  </w:num>
  <w:num w:numId="13">
    <w:abstractNumId w:val="13"/>
  </w:num>
  <w:num w:numId="14">
    <w:abstractNumId w:val="2"/>
  </w:num>
  <w:num w:numId="15">
    <w:abstractNumId w:val="17"/>
  </w:num>
  <w:num w:numId="16">
    <w:abstractNumId w:val="54"/>
  </w:num>
  <w:num w:numId="17">
    <w:abstractNumId w:val="84"/>
  </w:num>
  <w:num w:numId="18">
    <w:abstractNumId w:val="44"/>
  </w:num>
  <w:num w:numId="19">
    <w:abstractNumId w:val="7"/>
  </w:num>
  <w:num w:numId="20">
    <w:abstractNumId w:val="72"/>
  </w:num>
  <w:num w:numId="21">
    <w:abstractNumId w:val="16"/>
  </w:num>
  <w:num w:numId="22">
    <w:abstractNumId w:val="61"/>
  </w:num>
  <w:num w:numId="23">
    <w:abstractNumId w:val="67"/>
  </w:num>
  <w:num w:numId="24">
    <w:abstractNumId w:val="78"/>
  </w:num>
  <w:num w:numId="25">
    <w:abstractNumId w:val="9"/>
  </w:num>
  <w:num w:numId="26">
    <w:abstractNumId w:val="59"/>
  </w:num>
  <w:num w:numId="27">
    <w:abstractNumId w:val="53"/>
  </w:num>
  <w:num w:numId="28">
    <w:abstractNumId w:val="81"/>
  </w:num>
  <w:num w:numId="29">
    <w:abstractNumId w:val="58"/>
  </w:num>
  <w:num w:numId="30">
    <w:abstractNumId w:val="32"/>
  </w:num>
  <w:num w:numId="31">
    <w:abstractNumId w:val="40"/>
  </w:num>
  <w:num w:numId="32">
    <w:abstractNumId w:val="12"/>
  </w:num>
  <w:num w:numId="33">
    <w:abstractNumId w:val="20"/>
  </w:num>
  <w:num w:numId="34">
    <w:abstractNumId w:val="33"/>
  </w:num>
  <w:num w:numId="35">
    <w:abstractNumId w:val="69"/>
  </w:num>
  <w:num w:numId="36">
    <w:abstractNumId w:val="60"/>
  </w:num>
  <w:num w:numId="37">
    <w:abstractNumId w:val="52"/>
  </w:num>
  <w:num w:numId="38">
    <w:abstractNumId w:val="8"/>
  </w:num>
  <w:num w:numId="39">
    <w:abstractNumId w:val="21"/>
  </w:num>
  <w:num w:numId="40">
    <w:abstractNumId w:val="30"/>
  </w:num>
  <w:num w:numId="41">
    <w:abstractNumId w:val="27"/>
  </w:num>
  <w:num w:numId="42">
    <w:abstractNumId w:val="28"/>
  </w:num>
  <w:num w:numId="43">
    <w:abstractNumId w:val="47"/>
  </w:num>
  <w:num w:numId="44">
    <w:abstractNumId w:val="4"/>
  </w:num>
  <w:num w:numId="45">
    <w:abstractNumId w:val="37"/>
  </w:num>
  <w:num w:numId="46">
    <w:abstractNumId w:val="18"/>
  </w:num>
  <w:num w:numId="47">
    <w:abstractNumId w:val="83"/>
  </w:num>
  <w:num w:numId="48">
    <w:abstractNumId w:val="35"/>
  </w:num>
  <w:num w:numId="49">
    <w:abstractNumId w:val="10"/>
  </w:num>
  <w:num w:numId="50">
    <w:abstractNumId w:val="29"/>
  </w:num>
  <w:num w:numId="51">
    <w:abstractNumId w:val="80"/>
  </w:num>
  <w:num w:numId="52">
    <w:abstractNumId w:val="49"/>
  </w:num>
  <w:num w:numId="53">
    <w:abstractNumId w:val="3"/>
  </w:num>
  <w:num w:numId="54">
    <w:abstractNumId w:val="70"/>
  </w:num>
  <w:num w:numId="55">
    <w:abstractNumId w:val="22"/>
  </w:num>
  <w:num w:numId="56">
    <w:abstractNumId w:val="56"/>
  </w:num>
  <w:num w:numId="57">
    <w:abstractNumId w:val="6"/>
  </w:num>
  <w:num w:numId="58">
    <w:abstractNumId w:val="15"/>
  </w:num>
  <w:num w:numId="59">
    <w:abstractNumId w:val="48"/>
  </w:num>
  <w:num w:numId="60">
    <w:abstractNumId w:val="36"/>
  </w:num>
  <w:num w:numId="61">
    <w:abstractNumId w:val="1"/>
  </w:num>
  <w:num w:numId="62">
    <w:abstractNumId w:val="11"/>
  </w:num>
  <w:num w:numId="63">
    <w:abstractNumId w:val="65"/>
  </w:num>
  <w:num w:numId="64">
    <w:abstractNumId w:val="85"/>
  </w:num>
  <w:num w:numId="65">
    <w:abstractNumId w:val="50"/>
  </w:num>
  <w:num w:numId="66">
    <w:abstractNumId w:val="38"/>
  </w:num>
  <w:num w:numId="67">
    <w:abstractNumId w:val="57"/>
  </w:num>
  <w:num w:numId="68">
    <w:abstractNumId w:val="55"/>
  </w:num>
  <w:num w:numId="69">
    <w:abstractNumId w:val="25"/>
  </w:num>
  <w:num w:numId="70">
    <w:abstractNumId w:val="64"/>
  </w:num>
  <w:num w:numId="71">
    <w:abstractNumId w:val="76"/>
  </w:num>
  <w:num w:numId="72">
    <w:abstractNumId w:val="63"/>
  </w:num>
  <w:num w:numId="73">
    <w:abstractNumId w:val="79"/>
  </w:num>
  <w:num w:numId="74">
    <w:abstractNumId w:val="42"/>
  </w:num>
  <w:num w:numId="75">
    <w:abstractNumId w:val="23"/>
  </w:num>
  <w:num w:numId="76">
    <w:abstractNumId w:val="77"/>
  </w:num>
  <w:num w:numId="77">
    <w:abstractNumId w:val="71"/>
  </w:num>
  <w:num w:numId="78">
    <w:abstractNumId w:val="86"/>
  </w:num>
  <w:num w:numId="79">
    <w:abstractNumId w:val="39"/>
  </w:num>
  <w:num w:numId="80">
    <w:abstractNumId w:val="75"/>
  </w:num>
  <w:num w:numId="81">
    <w:abstractNumId w:val="0"/>
  </w:num>
  <w:num w:numId="82">
    <w:abstractNumId w:val="31"/>
  </w:num>
  <w:num w:numId="83">
    <w:abstractNumId w:val="73"/>
  </w:num>
  <w:num w:numId="84">
    <w:abstractNumId w:val="5"/>
  </w:num>
  <w:num w:numId="85">
    <w:abstractNumId w:val="66"/>
  </w:num>
  <w:num w:numId="86">
    <w:abstractNumId w:val="34"/>
  </w:num>
  <w:num w:numId="8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DisplayPageBoundaries/>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84"/>
    <w:rsid w:val="00001F48"/>
    <w:rsid w:val="000052A8"/>
    <w:rsid w:val="00011E52"/>
    <w:rsid w:val="0001736A"/>
    <w:rsid w:val="000264C2"/>
    <w:rsid w:val="00027B2F"/>
    <w:rsid w:val="00035098"/>
    <w:rsid w:val="000353F8"/>
    <w:rsid w:val="00041ACE"/>
    <w:rsid w:val="0004257E"/>
    <w:rsid w:val="00044500"/>
    <w:rsid w:val="000454A8"/>
    <w:rsid w:val="00053253"/>
    <w:rsid w:val="00056ADB"/>
    <w:rsid w:val="000602F0"/>
    <w:rsid w:val="00061A6F"/>
    <w:rsid w:val="00062CE4"/>
    <w:rsid w:val="00064054"/>
    <w:rsid w:val="000742B8"/>
    <w:rsid w:val="000806BC"/>
    <w:rsid w:val="00080A26"/>
    <w:rsid w:val="000862F2"/>
    <w:rsid w:val="00086636"/>
    <w:rsid w:val="00086A96"/>
    <w:rsid w:val="00097A37"/>
    <w:rsid w:val="000A465D"/>
    <w:rsid w:val="000A61A6"/>
    <w:rsid w:val="000B018A"/>
    <w:rsid w:val="000B0D8F"/>
    <w:rsid w:val="000C14F8"/>
    <w:rsid w:val="000C4765"/>
    <w:rsid w:val="000E07A9"/>
    <w:rsid w:val="000E25B7"/>
    <w:rsid w:val="000E35D5"/>
    <w:rsid w:val="000E529A"/>
    <w:rsid w:val="000E5F34"/>
    <w:rsid w:val="000F0119"/>
    <w:rsid w:val="00101B2A"/>
    <w:rsid w:val="00102ABD"/>
    <w:rsid w:val="00113687"/>
    <w:rsid w:val="0011432A"/>
    <w:rsid w:val="00114A3B"/>
    <w:rsid w:val="00115C41"/>
    <w:rsid w:val="001265E7"/>
    <w:rsid w:val="00144F2D"/>
    <w:rsid w:val="00145461"/>
    <w:rsid w:val="00157561"/>
    <w:rsid w:val="001576C1"/>
    <w:rsid w:val="00163C0B"/>
    <w:rsid w:val="00187A99"/>
    <w:rsid w:val="001A02AD"/>
    <w:rsid w:val="001A449E"/>
    <w:rsid w:val="001A4DB0"/>
    <w:rsid w:val="001A55A2"/>
    <w:rsid w:val="001A6013"/>
    <w:rsid w:val="001B1401"/>
    <w:rsid w:val="001B1806"/>
    <w:rsid w:val="001B28B5"/>
    <w:rsid w:val="001B486F"/>
    <w:rsid w:val="001B6827"/>
    <w:rsid w:val="001C6B60"/>
    <w:rsid w:val="001D40D4"/>
    <w:rsid w:val="001E1152"/>
    <w:rsid w:val="001E3465"/>
    <w:rsid w:val="001F001A"/>
    <w:rsid w:val="00203A7B"/>
    <w:rsid w:val="002061E3"/>
    <w:rsid w:val="00206301"/>
    <w:rsid w:val="00221BBB"/>
    <w:rsid w:val="00224570"/>
    <w:rsid w:val="002333F3"/>
    <w:rsid w:val="00234285"/>
    <w:rsid w:val="00234B7E"/>
    <w:rsid w:val="00236F55"/>
    <w:rsid w:val="00237E32"/>
    <w:rsid w:val="00245029"/>
    <w:rsid w:val="002504E2"/>
    <w:rsid w:val="0025092A"/>
    <w:rsid w:val="00250D8D"/>
    <w:rsid w:val="002536D0"/>
    <w:rsid w:val="00261788"/>
    <w:rsid w:val="00264DD1"/>
    <w:rsid w:val="00270737"/>
    <w:rsid w:val="00281FC6"/>
    <w:rsid w:val="00293795"/>
    <w:rsid w:val="00293F40"/>
    <w:rsid w:val="00294555"/>
    <w:rsid w:val="002B1DC8"/>
    <w:rsid w:val="002D4360"/>
    <w:rsid w:val="002D508F"/>
    <w:rsid w:val="002D5326"/>
    <w:rsid w:val="002E07A3"/>
    <w:rsid w:val="002E262A"/>
    <w:rsid w:val="002E2976"/>
    <w:rsid w:val="002E5FB8"/>
    <w:rsid w:val="00302E07"/>
    <w:rsid w:val="003061C8"/>
    <w:rsid w:val="0031091E"/>
    <w:rsid w:val="00313980"/>
    <w:rsid w:val="00320416"/>
    <w:rsid w:val="00321F8C"/>
    <w:rsid w:val="00322957"/>
    <w:rsid w:val="00323869"/>
    <w:rsid w:val="00325665"/>
    <w:rsid w:val="00331289"/>
    <w:rsid w:val="00334D09"/>
    <w:rsid w:val="003357CF"/>
    <w:rsid w:val="0033587A"/>
    <w:rsid w:val="0034272C"/>
    <w:rsid w:val="00344849"/>
    <w:rsid w:val="00344D19"/>
    <w:rsid w:val="0035036F"/>
    <w:rsid w:val="00352E56"/>
    <w:rsid w:val="00356C7B"/>
    <w:rsid w:val="0036310D"/>
    <w:rsid w:val="003661CD"/>
    <w:rsid w:val="003729B1"/>
    <w:rsid w:val="00376D81"/>
    <w:rsid w:val="00384F01"/>
    <w:rsid w:val="00387833"/>
    <w:rsid w:val="00393399"/>
    <w:rsid w:val="00395E8D"/>
    <w:rsid w:val="003A2918"/>
    <w:rsid w:val="003A2958"/>
    <w:rsid w:val="003A4C44"/>
    <w:rsid w:val="003B328B"/>
    <w:rsid w:val="003B33AC"/>
    <w:rsid w:val="003B4E14"/>
    <w:rsid w:val="003C0BA7"/>
    <w:rsid w:val="003D5ECC"/>
    <w:rsid w:val="003F32CF"/>
    <w:rsid w:val="003F5B63"/>
    <w:rsid w:val="003F682F"/>
    <w:rsid w:val="003F751C"/>
    <w:rsid w:val="00403A1A"/>
    <w:rsid w:val="00415CA0"/>
    <w:rsid w:val="00415F73"/>
    <w:rsid w:val="00425C3F"/>
    <w:rsid w:val="00432138"/>
    <w:rsid w:val="00432DC7"/>
    <w:rsid w:val="00446681"/>
    <w:rsid w:val="00451D0A"/>
    <w:rsid w:val="00453CC8"/>
    <w:rsid w:val="00453D61"/>
    <w:rsid w:val="0046273B"/>
    <w:rsid w:val="00465C24"/>
    <w:rsid w:val="00470A55"/>
    <w:rsid w:val="00472737"/>
    <w:rsid w:val="00472861"/>
    <w:rsid w:val="00472EDD"/>
    <w:rsid w:val="00473F34"/>
    <w:rsid w:val="004825CE"/>
    <w:rsid w:val="00482EBC"/>
    <w:rsid w:val="00482FB3"/>
    <w:rsid w:val="0049208C"/>
    <w:rsid w:val="00494B5E"/>
    <w:rsid w:val="004960C4"/>
    <w:rsid w:val="00496DCD"/>
    <w:rsid w:val="00497403"/>
    <w:rsid w:val="004B11C2"/>
    <w:rsid w:val="004B2FB0"/>
    <w:rsid w:val="004B32AD"/>
    <w:rsid w:val="004C1991"/>
    <w:rsid w:val="004C1FCF"/>
    <w:rsid w:val="004C3CB8"/>
    <w:rsid w:val="004F7D1C"/>
    <w:rsid w:val="00507DC5"/>
    <w:rsid w:val="00513AC9"/>
    <w:rsid w:val="00515292"/>
    <w:rsid w:val="00531E96"/>
    <w:rsid w:val="00534846"/>
    <w:rsid w:val="0054725D"/>
    <w:rsid w:val="00553322"/>
    <w:rsid w:val="00554092"/>
    <w:rsid w:val="005558F4"/>
    <w:rsid w:val="00555A03"/>
    <w:rsid w:val="00572A8F"/>
    <w:rsid w:val="00586487"/>
    <w:rsid w:val="00587035"/>
    <w:rsid w:val="00594B5C"/>
    <w:rsid w:val="00595FC0"/>
    <w:rsid w:val="00596A79"/>
    <w:rsid w:val="00596C56"/>
    <w:rsid w:val="00597FD6"/>
    <w:rsid w:val="005A142C"/>
    <w:rsid w:val="005A6919"/>
    <w:rsid w:val="005B2A0E"/>
    <w:rsid w:val="005C3920"/>
    <w:rsid w:val="005D0354"/>
    <w:rsid w:val="005D28D7"/>
    <w:rsid w:val="005E0D76"/>
    <w:rsid w:val="005E41B9"/>
    <w:rsid w:val="005F0E20"/>
    <w:rsid w:val="005F569D"/>
    <w:rsid w:val="00601016"/>
    <w:rsid w:val="00602280"/>
    <w:rsid w:val="00604E6D"/>
    <w:rsid w:val="006056C7"/>
    <w:rsid w:val="006067E8"/>
    <w:rsid w:val="006173AA"/>
    <w:rsid w:val="006224C2"/>
    <w:rsid w:val="00622B97"/>
    <w:rsid w:val="00627755"/>
    <w:rsid w:val="006400BE"/>
    <w:rsid w:val="00650A2E"/>
    <w:rsid w:val="00654A7A"/>
    <w:rsid w:val="006624CA"/>
    <w:rsid w:val="00663B3A"/>
    <w:rsid w:val="006659E3"/>
    <w:rsid w:val="00671EF2"/>
    <w:rsid w:val="006753B5"/>
    <w:rsid w:val="006779D7"/>
    <w:rsid w:val="00684287"/>
    <w:rsid w:val="00684AD9"/>
    <w:rsid w:val="00687DC1"/>
    <w:rsid w:val="006A16EA"/>
    <w:rsid w:val="006B40A4"/>
    <w:rsid w:val="006B6CEB"/>
    <w:rsid w:val="006C5D0C"/>
    <w:rsid w:val="006C76EC"/>
    <w:rsid w:val="006D1F3F"/>
    <w:rsid w:val="006D3918"/>
    <w:rsid w:val="006D59DC"/>
    <w:rsid w:val="006D6313"/>
    <w:rsid w:val="006D659F"/>
    <w:rsid w:val="006F225D"/>
    <w:rsid w:val="006F6E9B"/>
    <w:rsid w:val="007005A9"/>
    <w:rsid w:val="00700B1C"/>
    <w:rsid w:val="00702C5D"/>
    <w:rsid w:val="007109C4"/>
    <w:rsid w:val="00712535"/>
    <w:rsid w:val="00723A77"/>
    <w:rsid w:val="0074349A"/>
    <w:rsid w:val="00746BD8"/>
    <w:rsid w:val="00751182"/>
    <w:rsid w:val="00760742"/>
    <w:rsid w:val="00761FEF"/>
    <w:rsid w:val="00763EFB"/>
    <w:rsid w:val="00764EFE"/>
    <w:rsid w:val="00770BDE"/>
    <w:rsid w:val="00787A0F"/>
    <w:rsid w:val="0079117B"/>
    <w:rsid w:val="00793225"/>
    <w:rsid w:val="007943E5"/>
    <w:rsid w:val="007971CF"/>
    <w:rsid w:val="007A0BC7"/>
    <w:rsid w:val="007A0CB0"/>
    <w:rsid w:val="007A4FD7"/>
    <w:rsid w:val="007B6B39"/>
    <w:rsid w:val="007C1B99"/>
    <w:rsid w:val="007C610F"/>
    <w:rsid w:val="007D1EFD"/>
    <w:rsid w:val="007D3B85"/>
    <w:rsid w:val="007D4795"/>
    <w:rsid w:val="007E03DC"/>
    <w:rsid w:val="007E3D7A"/>
    <w:rsid w:val="007E6052"/>
    <w:rsid w:val="007E7A1E"/>
    <w:rsid w:val="007F2421"/>
    <w:rsid w:val="007F4CBF"/>
    <w:rsid w:val="007F71E9"/>
    <w:rsid w:val="007F7EA5"/>
    <w:rsid w:val="00806D10"/>
    <w:rsid w:val="008117BD"/>
    <w:rsid w:val="00814A35"/>
    <w:rsid w:val="00824558"/>
    <w:rsid w:val="0084218B"/>
    <w:rsid w:val="00845087"/>
    <w:rsid w:val="008624B6"/>
    <w:rsid w:val="00865F4A"/>
    <w:rsid w:val="00871799"/>
    <w:rsid w:val="00882D6B"/>
    <w:rsid w:val="00886BBD"/>
    <w:rsid w:val="008A05DB"/>
    <w:rsid w:val="008A424D"/>
    <w:rsid w:val="008A445D"/>
    <w:rsid w:val="008A5545"/>
    <w:rsid w:val="008A56C3"/>
    <w:rsid w:val="008B32ED"/>
    <w:rsid w:val="008B41E5"/>
    <w:rsid w:val="008B4CDC"/>
    <w:rsid w:val="008C00AB"/>
    <w:rsid w:val="008C19AA"/>
    <w:rsid w:val="008C763D"/>
    <w:rsid w:val="008D029C"/>
    <w:rsid w:val="008D07EB"/>
    <w:rsid w:val="008D124F"/>
    <w:rsid w:val="008E1973"/>
    <w:rsid w:val="008E2D31"/>
    <w:rsid w:val="008E55AF"/>
    <w:rsid w:val="008E560B"/>
    <w:rsid w:val="008E67E7"/>
    <w:rsid w:val="008F40D2"/>
    <w:rsid w:val="00900F14"/>
    <w:rsid w:val="009012E5"/>
    <w:rsid w:val="00906976"/>
    <w:rsid w:val="009132E0"/>
    <w:rsid w:val="00915F6A"/>
    <w:rsid w:val="00922398"/>
    <w:rsid w:val="009355EE"/>
    <w:rsid w:val="009369F1"/>
    <w:rsid w:val="00936C39"/>
    <w:rsid w:val="00945A19"/>
    <w:rsid w:val="00970D1D"/>
    <w:rsid w:val="009715D8"/>
    <w:rsid w:val="009723DC"/>
    <w:rsid w:val="00972784"/>
    <w:rsid w:val="009727C8"/>
    <w:rsid w:val="00974F70"/>
    <w:rsid w:val="00977091"/>
    <w:rsid w:val="00980A2E"/>
    <w:rsid w:val="00980A80"/>
    <w:rsid w:val="009813CE"/>
    <w:rsid w:val="009863D7"/>
    <w:rsid w:val="00993F1B"/>
    <w:rsid w:val="00994108"/>
    <w:rsid w:val="00997BC0"/>
    <w:rsid w:val="009A1523"/>
    <w:rsid w:val="009A2969"/>
    <w:rsid w:val="009A774A"/>
    <w:rsid w:val="009B06C5"/>
    <w:rsid w:val="009B201A"/>
    <w:rsid w:val="009B3868"/>
    <w:rsid w:val="009C16EC"/>
    <w:rsid w:val="009C1F26"/>
    <w:rsid w:val="009C1FB2"/>
    <w:rsid w:val="009C5FC7"/>
    <w:rsid w:val="009C7306"/>
    <w:rsid w:val="009D34B2"/>
    <w:rsid w:val="009E2DD1"/>
    <w:rsid w:val="009F16CB"/>
    <w:rsid w:val="009F3BF8"/>
    <w:rsid w:val="009F68E0"/>
    <w:rsid w:val="009F7092"/>
    <w:rsid w:val="00A01E9A"/>
    <w:rsid w:val="00A11E8D"/>
    <w:rsid w:val="00A12317"/>
    <w:rsid w:val="00A172C6"/>
    <w:rsid w:val="00A240CB"/>
    <w:rsid w:val="00A30941"/>
    <w:rsid w:val="00A318F5"/>
    <w:rsid w:val="00A33CB3"/>
    <w:rsid w:val="00A36BE4"/>
    <w:rsid w:val="00A412FF"/>
    <w:rsid w:val="00A42614"/>
    <w:rsid w:val="00A576C0"/>
    <w:rsid w:val="00A6076F"/>
    <w:rsid w:val="00A62576"/>
    <w:rsid w:val="00A64DAD"/>
    <w:rsid w:val="00A66AE7"/>
    <w:rsid w:val="00A83A6D"/>
    <w:rsid w:val="00AA1BC6"/>
    <w:rsid w:val="00AC2A36"/>
    <w:rsid w:val="00AC310C"/>
    <w:rsid w:val="00AD0A1B"/>
    <w:rsid w:val="00AD0FF1"/>
    <w:rsid w:val="00AD6212"/>
    <w:rsid w:val="00AE2646"/>
    <w:rsid w:val="00AE7C43"/>
    <w:rsid w:val="00AF0388"/>
    <w:rsid w:val="00AF59A1"/>
    <w:rsid w:val="00B10D89"/>
    <w:rsid w:val="00B114AA"/>
    <w:rsid w:val="00B1179A"/>
    <w:rsid w:val="00B20ABD"/>
    <w:rsid w:val="00B27A34"/>
    <w:rsid w:val="00B35F4B"/>
    <w:rsid w:val="00B46B78"/>
    <w:rsid w:val="00B52CE6"/>
    <w:rsid w:val="00B66170"/>
    <w:rsid w:val="00B6643C"/>
    <w:rsid w:val="00B71216"/>
    <w:rsid w:val="00B83258"/>
    <w:rsid w:val="00B86F39"/>
    <w:rsid w:val="00B878A2"/>
    <w:rsid w:val="00B87CC8"/>
    <w:rsid w:val="00B906DD"/>
    <w:rsid w:val="00BA353D"/>
    <w:rsid w:val="00BA5E7A"/>
    <w:rsid w:val="00BA5FB9"/>
    <w:rsid w:val="00BB53E2"/>
    <w:rsid w:val="00BB7049"/>
    <w:rsid w:val="00BB77F2"/>
    <w:rsid w:val="00BC0BB1"/>
    <w:rsid w:val="00BD139F"/>
    <w:rsid w:val="00BD5364"/>
    <w:rsid w:val="00BD7E6F"/>
    <w:rsid w:val="00BF0CC7"/>
    <w:rsid w:val="00BF73AB"/>
    <w:rsid w:val="00C06650"/>
    <w:rsid w:val="00C06A48"/>
    <w:rsid w:val="00C11C6B"/>
    <w:rsid w:val="00C130F6"/>
    <w:rsid w:val="00C16024"/>
    <w:rsid w:val="00C175A4"/>
    <w:rsid w:val="00C175C8"/>
    <w:rsid w:val="00C17B73"/>
    <w:rsid w:val="00C23B8F"/>
    <w:rsid w:val="00C24D5A"/>
    <w:rsid w:val="00C24DC5"/>
    <w:rsid w:val="00C315B3"/>
    <w:rsid w:val="00C35FC4"/>
    <w:rsid w:val="00C36A81"/>
    <w:rsid w:val="00C43659"/>
    <w:rsid w:val="00C43D5E"/>
    <w:rsid w:val="00C44DAE"/>
    <w:rsid w:val="00C44EE0"/>
    <w:rsid w:val="00C57F62"/>
    <w:rsid w:val="00C65A05"/>
    <w:rsid w:val="00C80BD1"/>
    <w:rsid w:val="00C82C5A"/>
    <w:rsid w:val="00C90B04"/>
    <w:rsid w:val="00CA063F"/>
    <w:rsid w:val="00CA07AC"/>
    <w:rsid w:val="00CA0C4F"/>
    <w:rsid w:val="00CA0CC9"/>
    <w:rsid w:val="00CA1A36"/>
    <w:rsid w:val="00CB2996"/>
    <w:rsid w:val="00CC28F2"/>
    <w:rsid w:val="00CC4866"/>
    <w:rsid w:val="00CD1598"/>
    <w:rsid w:val="00CE0E85"/>
    <w:rsid w:val="00CF407E"/>
    <w:rsid w:val="00CF62F8"/>
    <w:rsid w:val="00D025F0"/>
    <w:rsid w:val="00D215E0"/>
    <w:rsid w:val="00D22515"/>
    <w:rsid w:val="00D25E74"/>
    <w:rsid w:val="00D37BC3"/>
    <w:rsid w:val="00D42484"/>
    <w:rsid w:val="00D51574"/>
    <w:rsid w:val="00D547AB"/>
    <w:rsid w:val="00D5541D"/>
    <w:rsid w:val="00D56C38"/>
    <w:rsid w:val="00D56E4A"/>
    <w:rsid w:val="00D5738B"/>
    <w:rsid w:val="00D61F57"/>
    <w:rsid w:val="00D6224C"/>
    <w:rsid w:val="00D633C6"/>
    <w:rsid w:val="00D73B0B"/>
    <w:rsid w:val="00D74B22"/>
    <w:rsid w:val="00D77ED7"/>
    <w:rsid w:val="00D8333D"/>
    <w:rsid w:val="00D87E02"/>
    <w:rsid w:val="00DA37EB"/>
    <w:rsid w:val="00DA42B2"/>
    <w:rsid w:val="00DA593C"/>
    <w:rsid w:val="00DB1783"/>
    <w:rsid w:val="00DB195B"/>
    <w:rsid w:val="00DC2142"/>
    <w:rsid w:val="00DD1ECE"/>
    <w:rsid w:val="00DD4D7D"/>
    <w:rsid w:val="00DE20E6"/>
    <w:rsid w:val="00E01106"/>
    <w:rsid w:val="00E04714"/>
    <w:rsid w:val="00E06B08"/>
    <w:rsid w:val="00E2151C"/>
    <w:rsid w:val="00E22B20"/>
    <w:rsid w:val="00E23BA5"/>
    <w:rsid w:val="00E309C9"/>
    <w:rsid w:val="00E3244F"/>
    <w:rsid w:val="00E33223"/>
    <w:rsid w:val="00E553EE"/>
    <w:rsid w:val="00E6440A"/>
    <w:rsid w:val="00E67E3F"/>
    <w:rsid w:val="00E72B20"/>
    <w:rsid w:val="00E730C6"/>
    <w:rsid w:val="00E770DA"/>
    <w:rsid w:val="00E83A35"/>
    <w:rsid w:val="00E85432"/>
    <w:rsid w:val="00E8789C"/>
    <w:rsid w:val="00E93959"/>
    <w:rsid w:val="00EB23A9"/>
    <w:rsid w:val="00EB2DEE"/>
    <w:rsid w:val="00EB5702"/>
    <w:rsid w:val="00EC7A56"/>
    <w:rsid w:val="00ED388B"/>
    <w:rsid w:val="00ED4891"/>
    <w:rsid w:val="00ED55A0"/>
    <w:rsid w:val="00ED5844"/>
    <w:rsid w:val="00ED64D3"/>
    <w:rsid w:val="00ED67FE"/>
    <w:rsid w:val="00EE0C6E"/>
    <w:rsid w:val="00EE4CDB"/>
    <w:rsid w:val="00EF0A47"/>
    <w:rsid w:val="00EF770D"/>
    <w:rsid w:val="00F0697A"/>
    <w:rsid w:val="00F16E44"/>
    <w:rsid w:val="00F23C96"/>
    <w:rsid w:val="00F33772"/>
    <w:rsid w:val="00F447F1"/>
    <w:rsid w:val="00F45022"/>
    <w:rsid w:val="00F45746"/>
    <w:rsid w:val="00F54D2D"/>
    <w:rsid w:val="00F56FA2"/>
    <w:rsid w:val="00F60FA3"/>
    <w:rsid w:val="00F6117E"/>
    <w:rsid w:val="00F6291C"/>
    <w:rsid w:val="00F74A7B"/>
    <w:rsid w:val="00F76E98"/>
    <w:rsid w:val="00F85D3E"/>
    <w:rsid w:val="00F95733"/>
    <w:rsid w:val="00F957EE"/>
    <w:rsid w:val="00FA0604"/>
    <w:rsid w:val="00FB042C"/>
    <w:rsid w:val="00FB0C2A"/>
    <w:rsid w:val="00FB2010"/>
    <w:rsid w:val="00FC66B4"/>
    <w:rsid w:val="00FD3FB2"/>
    <w:rsid w:val="00FD4075"/>
    <w:rsid w:val="00FD5CBE"/>
    <w:rsid w:val="00FE23CA"/>
    <w:rsid w:val="00FE546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D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9D7"/>
    <w:rPr>
      <w:u w:val="single"/>
    </w:rPr>
  </w:style>
  <w:style w:type="paragraph" w:customStyle="1" w:styleId="HeaderFooter">
    <w:name w:val="Header &amp; Footer"/>
    <w:uiPriority w:val="99"/>
    <w:rsid w:val="006779D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BodyA">
    <w:name w:val="Body A"/>
    <w:uiPriority w:val="99"/>
    <w:rsid w:val="006779D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paragraph" w:customStyle="1" w:styleId="Default">
    <w:name w:val="Default"/>
    <w:uiPriority w:val="99"/>
    <w:rsid w:val="006779D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Neue" w:hAnsi="Helvetica Neue" w:cs="Helvetica Neue"/>
      <w:color w:val="000000"/>
      <w:u w:color="000000"/>
    </w:rPr>
  </w:style>
  <w:style w:type="paragraph" w:styleId="ListParagraph">
    <w:name w:val="List Paragraph"/>
    <w:basedOn w:val="Normal"/>
    <w:uiPriority w:val="99"/>
    <w:qFormat/>
    <w:rsid w:val="006779D7"/>
    <w:pPr>
      <w:spacing w:after="160" w:line="259" w:lineRule="auto"/>
      <w:ind w:left="720"/>
    </w:pPr>
    <w:rPr>
      <w:rFonts w:ascii="Calibri" w:hAnsi="Calibri" w:cs="Calibri"/>
      <w:color w:val="000000"/>
      <w:sz w:val="22"/>
      <w:szCs w:val="22"/>
      <w:u w:color="000000"/>
      <w:lang w:val="bg-BG" w:eastAsia="bg-BG"/>
    </w:rPr>
  </w:style>
  <w:style w:type="paragraph" w:styleId="NormalWeb">
    <w:name w:val="Normal (Web)"/>
    <w:basedOn w:val="Normal"/>
    <w:uiPriority w:val="99"/>
    <w:rsid w:val="000E35D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bg-BG" w:eastAsia="bg-BG"/>
    </w:rPr>
  </w:style>
  <w:style w:type="table" w:styleId="TableGrid">
    <w:name w:val="Table Grid"/>
    <w:basedOn w:val="TableNormal"/>
    <w:uiPriority w:val="99"/>
    <w:rsid w:val="000E35D5"/>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E35D5"/>
    <w:rPr>
      <w:sz w:val="16"/>
      <w:szCs w:val="16"/>
    </w:rPr>
  </w:style>
  <w:style w:type="paragraph" w:styleId="CommentText">
    <w:name w:val="annotation text"/>
    <w:basedOn w:val="Normal"/>
    <w:link w:val="CommentTextChar"/>
    <w:uiPriority w:val="99"/>
    <w:semiHidden/>
    <w:rsid w:val="000E35D5"/>
    <w:pPr>
      <w:pBdr>
        <w:top w:val="none" w:sz="0" w:space="0" w:color="auto"/>
        <w:left w:val="none" w:sz="0" w:space="0" w:color="auto"/>
        <w:bottom w:val="none" w:sz="0" w:space="0" w:color="auto"/>
        <w:right w:val="none" w:sz="0" w:space="0" w:color="auto"/>
        <w:bar w:val="none" w:sz="0" w:color="auto"/>
      </w:pBdr>
      <w:spacing w:after="160"/>
    </w:pPr>
    <w:rPr>
      <w:rFonts w:ascii="Calibri" w:hAnsi="Calibri" w:cs="Calibri"/>
      <w:sz w:val="20"/>
      <w:szCs w:val="20"/>
      <w:lang w:val="bg-BG"/>
    </w:rPr>
  </w:style>
  <w:style w:type="character" w:customStyle="1" w:styleId="CommentTextChar">
    <w:name w:val="Comment Text Char"/>
    <w:basedOn w:val="DefaultParagraphFont"/>
    <w:link w:val="CommentText"/>
    <w:uiPriority w:val="99"/>
    <w:semiHidden/>
    <w:locked/>
    <w:rsid w:val="000E35D5"/>
    <w:rPr>
      <w:rFonts w:ascii="Calibri" w:hAnsi="Calibri" w:cs="Calibri"/>
      <w:lang w:eastAsia="en-US"/>
    </w:rPr>
  </w:style>
  <w:style w:type="paragraph" w:styleId="CommentSubject">
    <w:name w:val="annotation subject"/>
    <w:basedOn w:val="CommentText"/>
    <w:next w:val="CommentText"/>
    <w:link w:val="CommentSubjectChar"/>
    <w:uiPriority w:val="99"/>
    <w:semiHidden/>
    <w:rsid w:val="000E35D5"/>
    <w:rPr>
      <w:b/>
      <w:bCs/>
    </w:rPr>
  </w:style>
  <w:style w:type="character" w:customStyle="1" w:styleId="CommentSubjectChar">
    <w:name w:val="Comment Subject Char"/>
    <w:basedOn w:val="CommentTextChar"/>
    <w:link w:val="CommentSubject"/>
    <w:uiPriority w:val="99"/>
    <w:semiHidden/>
    <w:locked/>
    <w:rsid w:val="000E35D5"/>
    <w:rPr>
      <w:b/>
      <w:bCs/>
    </w:rPr>
  </w:style>
  <w:style w:type="paragraph" w:styleId="BalloonText">
    <w:name w:val="Balloon Text"/>
    <w:basedOn w:val="Normal"/>
    <w:link w:val="BalloonTextChar"/>
    <w:uiPriority w:val="99"/>
    <w:semiHidden/>
    <w:rsid w:val="000E35D5"/>
    <w:pPr>
      <w:pBdr>
        <w:top w:val="none" w:sz="0" w:space="0" w:color="auto"/>
        <w:left w:val="none" w:sz="0" w:space="0" w:color="auto"/>
        <w:bottom w:val="none" w:sz="0" w:space="0" w:color="auto"/>
        <w:right w:val="none" w:sz="0" w:space="0" w:color="auto"/>
        <w:bar w:val="none" w:sz="0" w:color="auto"/>
      </w:pBdr>
    </w:pPr>
    <w:rPr>
      <w:rFonts w:ascii="Segoe UI" w:hAnsi="Segoe UI" w:cs="Segoe UI"/>
      <w:sz w:val="18"/>
      <w:szCs w:val="18"/>
      <w:lang w:val="bg-BG"/>
    </w:rPr>
  </w:style>
  <w:style w:type="character" w:customStyle="1" w:styleId="BalloonTextChar">
    <w:name w:val="Balloon Text Char"/>
    <w:basedOn w:val="DefaultParagraphFont"/>
    <w:link w:val="BalloonText"/>
    <w:uiPriority w:val="99"/>
    <w:semiHidden/>
    <w:locked/>
    <w:rsid w:val="000E35D5"/>
    <w:rPr>
      <w:rFonts w:ascii="Segoe UI" w:hAnsi="Segoe UI" w:cs="Segoe UI"/>
      <w:sz w:val="18"/>
      <w:szCs w:val="18"/>
      <w:lang w:eastAsia="en-US"/>
    </w:rPr>
  </w:style>
  <w:style w:type="character" w:customStyle="1" w:styleId="1">
    <w:name w:val="Неразрешено споменаване1"/>
    <w:basedOn w:val="DefaultParagraphFont"/>
    <w:uiPriority w:val="99"/>
    <w:semiHidden/>
    <w:rsid w:val="000E35D5"/>
    <w:rPr>
      <w:color w:val="auto"/>
      <w:shd w:val="clear" w:color="auto" w:fill="auto"/>
    </w:rPr>
  </w:style>
  <w:style w:type="paragraph" w:styleId="Header">
    <w:name w:val="header"/>
    <w:basedOn w:val="Normal"/>
    <w:link w:val="HeaderChar"/>
    <w:uiPriority w:val="99"/>
    <w:rsid w:val="000E35D5"/>
    <w:pPr>
      <w:pBdr>
        <w:top w:val="none" w:sz="0" w:space="0" w:color="auto"/>
        <w:left w:val="none" w:sz="0" w:space="0" w:color="auto"/>
        <w:bottom w:val="none" w:sz="0" w:space="0" w:color="auto"/>
        <w:right w:val="none" w:sz="0" w:space="0" w:color="auto"/>
        <w:bar w:val="none" w:sz="0" w:color="auto"/>
      </w:pBdr>
      <w:tabs>
        <w:tab w:val="center" w:pos="4536"/>
        <w:tab w:val="right" w:pos="9072"/>
      </w:tabs>
    </w:pPr>
    <w:rPr>
      <w:rFonts w:ascii="Calibri" w:hAnsi="Calibri" w:cs="Calibri"/>
      <w:sz w:val="22"/>
      <w:szCs w:val="22"/>
      <w:lang w:val="bg-BG"/>
    </w:rPr>
  </w:style>
  <w:style w:type="character" w:customStyle="1" w:styleId="HeaderChar">
    <w:name w:val="Header Char"/>
    <w:basedOn w:val="DefaultParagraphFont"/>
    <w:link w:val="Header"/>
    <w:uiPriority w:val="99"/>
    <w:locked/>
    <w:rsid w:val="000E35D5"/>
    <w:rPr>
      <w:rFonts w:ascii="Calibri" w:hAnsi="Calibri" w:cs="Calibri"/>
      <w:sz w:val="22"/>
      <w:szCs w:val="22"/>
      <w:lang w:eastAsia="en-US"/>
    </w:rPr>
  </w:style>
  <w:style w:type="paragraph" w:styleId="Footer">
    <w:name w:val="footer"/>
    <w:basedOn w:val="Normal"/>
    <w:link w:val="FooterChar"/>
    <w:uiPriority w:val="99"/>
    <w:rsid w:val="000E35D5"/>
    <w:pPr>
      <w:pBdr>
        <w:top w:val="none" w:sz="0" w:space="0" w:color="auto"/>
        <w:left w:val="none" w:sz="0" w:space="0" w:color="auto"/>
        <w:bottom w:val="none" w:sz="0" w:space="0" w:color="auto"/>
        <w:right w:val="none" w:sz="0" w:space="0" w:color="auto"/>
        <w:bar w:val="none" w:sz="0" w:color="auto"/>
      </w:pBdr>
      <w:tabs>
        <w:tab w:val="center" w:pos="4536"/>
        <w:tab w:val="right" w:pos="9072"/>
      </w:tabs>
    </w:pPr>
    <w:rPr>
      <w:rFonts w:ascii="Calibri" w:hAnsi="Calibri" w:cs="Calibri"/>
      <w:sz w:val="22"/>
      <w:szCs w:val="22"/>
      <w:lang w:val="bg-BG"/>
    </w:rPr>
  </w:style>
  <w:style w:type="character" w:customStyle="1" w:styleId="FooterChar">
    <w:name w:val="Footer Char"/>
    <w:basedOn w:val="DefaultParagraphFont"/>
    <w:link w:val="Footer"/>
    <w:uiPriority w:val="99"/>
    <w:locked/>
    <w:rsid w:val="000E35D5"/>
    <w:rPr>
      <w:rFonts w:ascii="Calibri" w:hAnsi="Calibri" w:cs="Calibri"/>
      <w:sz w:val="22"/>
      <w:szCs w:val="22"/>
      <w:lang w:eastAsia="en-US"/>
    </w:rPr>
  </w:style>
  <w:style w:type="character" w:customStyle="1" w:styleId="tlid-translation">
    <w:name w:val="tlid-translation"/>
    <w:basedOn w:val="DefaultParagraphFont"/>
    <w:uiPriority w:val="99"/>
    <w:rsid w:val="00234B7E"/>
  </w:style>
  <w:style w:type="paragraph" w:styleId="BodyText">
    <w:name w:val="Body Text"/>
    <w:basedOn w:val="Normal"/>
    <w:link w:val="BodyTextChar"/>
    <w:uiPriority w:val="99"/>
    <w:rsid w:val="00FB2010"/>
    <w:pPr>
      <w:pBdr>
        <w:top w:val="none" w:sz="0" w:space="0" w:color="auto"/>
        <w:left w:val="none" w:sz="0" w:space="0" w:color="auto"/>
        <w:bottom w:val="none" w:sz="0" w:space="0" w:color="auto"/>
        <w:right w:val="none" w:sz="0" w:space="0" w:color="auto"/>
        <w:bar w:val="none" w:sz="0" w:color="auto"/>
      </w:pBdr>
      <w:spacing w:after="140" w:line="288" w:lineRule="auto"/>
    </w:pPr>
    <w:rPr>
      <w:rFonts w:ascii="Helvetica Neue" w:eastAsia="Times New Roman" w:hAnsi="Helvetica Neue" w:cs="Helvetica Neue"/>
      <w:sz w:val="20"/>
      <w:szCs w:val="20"/>
      <w:lang w:eastAsia="zh-CN"/>
    </w:rPr>
  </w:style>
  <w:style w:type="character" w:customStyle="1" w:styleId="BodyTextChar">
    <w:name w:val="Body Text Char"/>
    <w:basedOn w:val="DefaultParagraphFont"/>
    <w:link w:val="BodyText"/>
    <w:uiPriority w:val="99"/>
    <w:locked/>
    <w:rsid w:val="00FB2010"/>
    <w:rPr>
      <w:rFonts w:ascii="Helvetica Neue" w:hAnsi="Helvetica Neue" w:cs="Helvetica Neue"/>
      <w:lang w:val="en-US" w:eastAsia="zh-CN"/>
    </w:rPr>
  </w:style>
  <w:style w:type="paragraph" w:styleId="Title">
    <w:name w:val="Title"/>
    <w:basedOn w:val="Normal"/>
    <w:next w:val="Normal"/>
    <w:link w:val="TitleChar"/>
    <w:uiPriority w:val="99"/>
    <w:qFormat/>
    <w:rsid w:val="003A4C44"/>
    <w:pPr>
      <w:pBdr>
        <w:top w:val="none" w:sz="0" w:space="0" w:color="auto"/>
        <w:left w:val="none" w:sz="0" w:space="0" w:color="auto"/>
        <w:bottom w:val="none" w:sz="0" w:space="0" w:color="auto"/>
        <w:right w:val="none" w:sz="0" w:space="0" w:color="auto"/>
        <w:bar w:val="none" w:sz="0" w:color="auto"/>
      </w:pBdr>
    </w:pPr>
    <w:rPr>
      <w:rFonts w:ascii="Helvetica Neue" w:eastAsia="Times New Roman" w:hAnsi="Helvetica Neue" w:cs="Helvetica Neue"/>
      <w:spacing w:val="-10"/>
      <w:kern w:val="28"/>
      <w:sz w:val="56"/>
      <w:szCs w:val="56"/>
    </w:rPr>
  </w:style>
  <w:style w:type="character" w:customStyle="1" w:styleId="TitleChar">
    <w:name w:val="Title Char"/>
    <w:basedOn w:val="DefaultParagraphFont"/>
    <w:link w:val="Title"/>
    <w:uiPriority w:val="99"/>
    <w:locked/>
    <w:rsid w:val="003A4C44"/>
    <w:rPr>
      <w:rFonts w:ascii="Helvetica Neue" w:hAnsi="Helvetica Neue" w:cs="Helvetica Neue"/>
      <w:spacing w:val="-10"/>
      <w:kern w:val="28"/>
      <w:sz w:val="56"/>
      <w:szCs w:val="56"/>
      <w:lang w:val="en-US" w:eastAsia="en-US"/>
    </w:rPr>
  </w:style>
  <w:style w:type="paragraph" w:styleId="Subtitle">
    <w:name w:val="Subtitle"/>
    <w:basedOn w:val="Normal"/>
    <w:next w:val="Normal"/>
    <w:link w:val="SubtitleChar"/>
    <w:uiPriority w:val="99"/>
    <w:qFormat/>
    <w:rsid w:val="003A4C44"/>
    <w:pPr>
      <w:numPr>
        <w:ilvl w:val="1"/>
      </w:numPr>
      <w:pBdr>
        <w:top w:val="none" w:sz="0" w:space="0" w:color="auto"/>
        <w:left w:val="none" w:sz="0" w:space="0" w:color="auto"/>
        <w:bottom w:val="none" w:sz="0" w:space="0" w:color="auto"/>
        <w:right w:val="none" w:sz="0" w:space="0" w:color="auto"/>
        <w:bar w:val="none" w:sz="0" w:color="auto"/>
      </w:pBdr>
      <w:spacing w:after="160" w:line="259" w:lineRule="auto"/>
    </w:pPr>
    <w:rPr>
      <w:rFonts w:ascii="Helvetica Neue" w:eastAsia="Times New Roman" w:hAnsi="Helvetica Neue" w:cs="Helvetica Neue"/>
      <w:color w:val="5A5A5A"/>
      <w:spacing w:val="15"/>
      <w:sz w:val="22"/>
      <w:szCs w:val="22"/>
    </w:rPr>
  </w:style>
  <w:style w:type="character" w:customStyle="1" w:styleId="SubtitleChar">
    <w:name w:val="Subtitle Char"/>
    <w:basedOn w:val="DefaultParagraphFont"/>
    <w:link w:val="Subtitle"/>
    <w:uiPriority w:val="99"/>
    <w:locked/>
    <w:rsid w:val="003A4C44"/>
    <w:rPr>
      <w:rFonts w:ascii="Helvetica Neue" w:hAnsi="Helvetica Neue" w:cs="Helvetica Neue"/>
      <w:color w:val="5A5A5A"/>
      <w:spacing w:val="15"/>
      <w:sz w:val="22"/>
      <w:szCs w:val="22"/>
      <w:lang w:val="en-US" w:eastAsia="en-US"/>
    </w:rPr>
  </w:style>
  <w:style w:type="paragraph" w:styleId="HTMLPreformatted">
    <w:name w:val="HTML Preformatted"/>
    <w:basedOn w:val="Normal"/>
    <w:link w:val="HTMLPreformattedChar"/>
    <w:uiPriority w:val="99"/>
    <w:rsid w:val="002D5326"/>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locked/>
    <w:rsid w:val="002D5326"/>
    <w:rPr>
      <w:rFonts w:ascii="Courier New" w:hAnsi="Courier New" w:cs="Courier New"/>
    </w:rPr>
  </w:style>
  <w:style w:type="paragraph" w:customStyle="1" w:styleId="Standard">
    <w:name w:val="Standard"/>
    <w:uiPriority w:val="99"/>
    <w:rsid w:val="002D5326"/>
    <w:pPr>
      <w:suppressAutoHyphens/>
      <w:autoSpaceDN w:val="0"/>
      <w:spacing w:after="200" w:line="276" w:lineRule="auto"/>
      <w:textAlignment w:val="baseline"/>
    </w:pPr>
    <w:rPr>
      <w:rFonts w:ascii="Calibri" w:eastAsia="SimSun" w:hAnsi="Calibri" w:cs="Calibri"/>
      <w:kern w:val="3"/>
      <w:lang w:eastAsia="en-US"/>
    </w:rPr>
  </w:style>
  <w:style w:type="paragraph" w:customStyle="1" w:styleId="Body">
    <w:name w:val="Body"/>
    <w:uiPriority w:val="99"/>
    <w:rsid w:val="002D5326"/>
    <w:pPr>
      <w:suppressAutoHyphens/>
      <w:autoSpaceDN w:val="0"/>
      <w:textAlignment w:val="baseline"/>
    </w:pPr>
    <w:rPr>
      <w:rFonts w:ascii="Helvetica Neue" w:hAnsi="Helvetica Neue" w:cs="Helvetica Neue"/>
      <w:color w:val="000000"/>
      <w:kern w:val="3"/>
    </w:rPr>
  </w:style>
  <w:style w:type="paragraph" w:styleId="NoSpacing">
    <w:name w:val="No Spacing"/>
    <w:uiPriority w:val="99"/>
    <w:qFormat/>
    <w:rsid w:val="002D5326"/>
    <w:rPr>
      <w:rFonts w:ascii="Helvetica Neue" w:hAnsi="Helvetica Neue" w:cs="Helvetica Neue"/>
      <w:lang w:eastAsia="en-US"/>
    </w:rPr>
  </w:style>
  <w:style w:type="numbering" w:customStyle="1" w:styleId="Style1">
    <w:name w:val="Style1"/>
    <w:rsid w:val="008D20E6"/>
    <w:pPr>
      <w:numPr>
        <w:numId w:val="44"/>
      </w:numPr>
    </w:pPr>
  </w:style>
  <w:style w:type="numbering" w:customStyle="1" w:styleId="Bullets">
    <w:name w:val="Bullets"/>
    <w:rsid w:val="008D20E6"/>
    <w:pPr>
      <w:numPr>
        <w:numId w:val="1"/>
      </w:numPr>
    </w:pPr>
  </w:style>
</w:styles>
</file>

<file path=word/webSettings.xml><?xml version="1.0" encoding="utf-8"?>
<w:webSettings xmlns:r="http://schemas.openxmlformats.org/officeDocument/2006/relationships" xmlns:w="http://schemas.openxmlformats.org/wordprocessingml/2006/main">
  <w:divs>
    <w:div w:id="1090540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18747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2019-09-25T10:28:00Z</cp:lastPrinted>
  <dcterms:created xsi:type="dcterms:W3CDTF">2019-11-11T10:48:00Z</dcterms:created>
  <dcterms:modified xsi:type="dcterms:W3CDTF">2019-11-12T08:20:00Z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-694702034</vt:i4>
  </property>
</Properties>
</file>